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291.13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28.06.2014 N 186-ФЗ)</w:t>
      </w:r>
    </w:p>
    <w:p>
      <w:pPr>
        <w:spacing w:after="120"/>
        <w:ind w:firstLine="709"/>
      </w:pPr>
      <w:r>
        <w:rPr>
          <w:sz w:val="24"/>
        </w:rPr>
        <w:t xml:space="preserve">1. В определении Судебной коллегии Верховного Суда Российской Федерации, вынесенном по результатам рассмотрения кассационных жалобы, представления в порядке кассационного производства,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и состав суда, вынесшего определение;</w:t>
      </w:r>
    </w:p>
    <w:p>
      <w:pPr>
        <w:spacing w:after="120"/>
        <w:ind w:firstLine="709"/>
      </w:pPr>
      <w:r>
        <w:rPr>
          <w:sz w:val="24"/>
        </w:rPr>
        <w:t xml:space="preserve">2) номер дела, дата и место вынесения определения;</w:t>
      </w:r>
    </w:p>
    <w:p>
      <w:pPr>
        <w:spacing w:after="120"/>
        <w:ind w:firstLine="709"/>
      </w:pPr>
      <w:r>
        <w:rPr>
          <w:sz w:val="24"/>
        </w:rPr>
        <w:t xml:space="preserve">3) наименование лица, подавшего кассационные жалобу, представление о пересмотре дела в порядке кассационного производства, его процессуальное положение, адрес или место жительства;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фамилия и инициалы судьи, вынесшего определение о передаче кассационных жалобы, представления вместе с делом для рассмотрения в судебном заседании Судебной коллегии Верховного Суда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5) содержание обжалуемых судебных актов;</w:t>
      </w:r>
    </w:p>
    <w:p>
      <w:pPr>
        <w:spacing w:after="120"/>
        <w:ind w:firstLine="709"/>
      </w:pPr>
      <w:r>
        <w:rPr>
          <w:sz w:val="24"/>
        </w:rPr>
        <w:t xml:space="preserve">6) фамилии лиц, присутствовавших в судебном заседании, с указанием их полномочий;</w:t>
      </w:r>
    </w:p>
    <w:p>
      <w:pPr>
        <w:spacing w:after="120"/>
        <w:ind w:firstLine="709"/>
      </w:pPr>
      <w:r>
        <w:rPr>
          <w:sz w:val="24"/>
        </w:rPr>
        <w:t xml:space="preserve">7) наименования арбитражных судов, рассмотревших дело в первой, апелляционной и кассационной инстанциях; дата принятия обжалуемых решения, постановления, определения;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объяснения лиц, участвующих в деле и присутствовавших в судебном заседании;</w:t>
      </w:r>
    </w:p>
    <w:p>
      <w:pPr>
        <w:spacing w:after="120"/>
        <w:ind w:firstLine="709"/>
      </w:pPr>
      <w:r>
        <w:rPr>
          <w:sz w:val="24"/>
        </w:rPr>
        <w:t xml:space="preserve">9) законы и иные нормативные правовые акты, которыми руководствовалась Судебная коллегия Верховного Суда Российской Федерации при вынесении определения; мотивы вынесенного определения; мотивы, по которым суд не применил законы и иные нормативные правовые акты, на которые ссылались лица, участвующие в деле;</w:t>
      </w:r>
    </w:p>
    <w:p>
      <w:pPr>
        <w:spacing w:after="120"/>
        <w:ind w:firstLine="709"/>
      </w:pPr>
      <w:r>
        <w:rPr>
          <w:sz w:val="24"/>
        </w:rPr>
        <w:t xml:space="preserve">10) мотивы, по которым Судебная коллегия Верховного Суда Российской Федерации не согласилась с выводами суда первой, апелляционной или кассационной инстанции, если его решение, постановление или определение было отменено полностью или в части;</w:t>
      </w:r>
    </w:p>
    <w:p>
      <w:pPr>
        <w:spacing w:after="120"/>
        <w:ind w:firstLine="709"/>
      </w:pPr>
      <w:r>
        <w:rPr>
          <w:sz w:val="24"/>
        </w:rPr>
        <w:t xml:space="preserve">11) выводы по результатам рассмотрения кассационных жалобы, представления;</w:t>
      </w:r>
    </w:p>
    <w:p>
      <w:pPr>
        <w:spacing w:after="120"/>
        <w:ind w:firstLine="709"/>
      </w:pPr>
      <w:r>
        <w:rPr>
          <w:sz w:val="24"/>
        </w:rPr>
        <w:t xml:space="preserve">12) основания для присуждения компенсации за нарушение права на судопроизводство в разумный срок или отказа в ее присуждении;</w:t>
      </w:r>
    </w:p>
    <w:p>
      <w:pPr>
        <w:spacing w:after="120"/>
        <w:ind w:firstLine="709"/>
      </w:pPr>
      <w:r>
        <w:rPr>
          <w:sz w:val="24"/>
        </w:rPr>
        <w:t xml:space="preserve">13) размер компенсации за нарушение права на судопроизводство в разумный срок;</w:t>
      </w:r>
    </w:p>
    <w:p>
      <w:pPr>
        <w:spacing w:after="120"/>
        <w:ind w:firstLine="709"/>
      </w:pPr>
      <w:r>
        <w:rPr>
          <w:sz w:val="24"/>
        </w:rPr>
        <w:t xml:space="preserve">14) действия, которые должны быть выполнены лицами, участвующими в деле, и арбитражным судом первой, апелляционной или кассационной инстанции, если дело передается на новое рассмотрение.</w:t>
      </w:r>
    </w:p>
    <w:p>
      <w:pPr>
        <w:spacing w:after="120"/>
        <w:ind w:firstLine="709"/>
      </w:pPr>
      <w:r>
        <w:rPr>
          <w:sz w:val="24"/>
        </w:rPr>
        <w:t xml:space="preserve">2. Копии определения Судебной коллегии Верховного Суда Российской Федерации, вынесенного по результатам рассмотрения кассационных жалобы, представления вместе с делом, направляются лицам, участвующим в деле, в пятидневный срок со дня вынесения определения.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291.13</dc:title>
  <dc:creator>АРБИТРАЖ! · arbi.ru</dc:creator>
  <cp:lastModifiedBy>АРБИТРАЖ!</cp:lastModifiedBy>
  <dcterms:created xsi:type="dcterms:W3CDTF">2026-10-22T21:10:51.415Z</dcterms:created>
</cp:coreProperties>
</file>