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АПК РФ, ст. 308.5</w:t>
      </w:r>
    </w:p>
    <w:p>
      <w:pPr>
        <w:spacing w:after="120"/>
        <w:ind w:firstLine="709"/>
      </w:pPr>
      <w:r>
        <w:rPr>
          <w:sz w:val="24"/>
        </w:rPr>
        <w:t xml:space="preserve">Акт: Арбитражный процессуальный кодекс Российской Федерации № 95-ФЗ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36.1. Производство по пересмотру судебных актов в порядке надзора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28.06.2014 N 186-ФЗ)</w:t>
      </w:r>
    </w:p>
    <w:p>
      <w:pPr>
        <w:spacing w:after="120"/>
        <w:ind w:firstLine="709"/>
      </w:pPr>
      <w:r>
        <w:rPr>
          <w:sz w:val="24"/>
        </w:rPr>
        <w:t xml:space="preserve">1. Надзорные жалоба, представление рассматриваются в Верховном Суде Российской Федерации в срок, не превышающий двух месяцев, если дело не было истребовано, и в срок, не превышающий трех месяцев, если дело было истребовано, не считая времени со дня истребования дела до дня его поступления в Верховный Суд Российской Федерации.</w:t>
      </w:r>
    </w:p>
    <w:p>
      <w:pPr>
        <w:spacing w:after="120"/>
        <w:ind w:firstLine="709"/>
      </w:pPr>
      <w:r>
        <w:rPr>
          <w:sz w:val="24"/>
        </w:rPr>
        <w:t xml:space="preserve">2. Председатель Верховного Суда Российской Федерации, заместитель Председателя Верховного Суда Российской Федерации в случае истребования дела с учетом его сложности могут продлить срок рассмотрения надзорных жалобы, представления, но не более чем на два месяца.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АПК РФ, ст. 308.5</dc:title>
  <dc:creator>АРБИТРАЖ! · arbi.ru</dc:creator>
  <cp:lastModifiedBy>АРБИТРАЖ!</cp:lastModifiedBy>
  <dcterms:created xsi:type="dcterms:W3CDTF">2026-10-22T19:03:56.686Z</dcterms:created>
</cp:coreProperties>
</file>