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возвращает заявителю поданное им заявление о пересмотре судебного акта по новым или вновь открывшимся обстоятельствам, если при решении вопроса о принятии его к производству установит, что: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заявление подано с нарушением правил, установленных статьей 310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заявление подано после истечения установленного срока и отсутствует ходатайство о его восстановлении или в восстановлении пропущенного срока подачи заявления отказано;</w:t>
      </w:r>
    </w:p>
    <w:p>
      <w:pPr>
        <w:spacing w:after="120"/>
        <w:ind w:firstLine="709"/>
      </w:pPr>
      <w:r>
        <w:rPr>
          <w:sz w:val="24"/>
        </w:rPr>
        <w:t xml:space="preserve">3) не соблюдены требования, предъявляемые настоящим Кодексом к форме и содержанию заявления.</w:t>
      </w:r>
    </w:p>
    <w:p>
      <w:pPr>
        <w:spacing w:after="120"/>
        <w:ind w:firstLine="709"/>
      </w:pPr>
      <w:r>
        <w:rPr>
          <w:sz w:val="24"/>
        </w:rPr>
        <w:t xml:space="preserve">2. О возвращении заявления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заявителю вместе с заявлением и прилагаемыми к нему документами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 возвращении заявления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315</dc:title>
  <dc:creator>АРБИТРАЖ! · arbi.ru</dc:creator>
  <cp:lastModifiedBy>АРБИТРАЖ!</cp:lastModifiedBy>
  <dcterms:created xsi:type="dcterms:W3CDTF">2026-10-22T11:37:17.277Z</dcterms:created>
</cp:coreProperties>
</file>