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Исполнительный лист может быть предъявлен к исполнению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в течение трех лет со дня вступления судебного акта в законную силу, или со следующего дня после дня принятия судебного акта, подлежащего немедленному исполнению , или со дня окончания срока, установленного при отсрочке или рассрочке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2)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322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исполнение судебного акта было приостановлено, время, на которое исполнение приостанавливалось, не засчитывается в срок, установленный для предъявления исполнительного листа к исполнению.</w:t>
      </w:r>
    </w:p>
    <w:p>
      <w:pPr>
        <w:spacing w:after="120"/>
        <w:ind w:firstLine="709"/>
      </w:pPr>
      <w:r>
        <w:rPr>
          <w:sz w:val="24"/>
        </w:rPr>
        <w:t xml:space="preserve">3. Срок предъявления исполнительного листа к исполнению прерывается предъявлением его к исполнению, если федеральным законом не установлено иное , частичным исполнением судебного акта.</w:t>
      </w:r>
    </w:p>
    <w:p>
      <w:pPr>
        <w:spacing w:after="120"/>
        <w:ind w:firstLine="709"/>
      </w:pPr>
      <w:r>
        <w:rPr>
          <w:sz w:val="24"/>
        </w:rPr>
        <w:t xml:space="preserve">4.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возвращения.</w:t>
      </w:r>
    </w:p>
    <w:p>
      <w:pPr>
        <w:spacing w:after="120"/>
        <w:ind w:firstLine="709"/>
      </w:pPr>
      <w:r>
        <w:rPr>
          <w:sz w:val="24"/>
        </w:rPr>
        <w:t xml:space="preserve">5. В случае,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действий, препятствующих его исполнению,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исполнению, установленного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28.05.2017 N 101-ФЗ)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321</dc:title>
  <dc:creator>АРБИТРАЖ! · arbi.ru</dc:creator>
  <cp:lastModifiedBy>АРБИТРАЖ!</cp:lastModifiedBy>
  <dcterms:created xsi:type="dcterms:W3CDTF">2026-10-22T12:55:26.894Z</dcterms:created>
</cp:coreProperties>
</file>