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322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восстановлении срока на предъявление исполнительного документа к исполнению</w:t>
      </w:r>
    </w:p>
    <w:p>
      <w:pPr>
        <w:spacing w:after="120"/>
        <w:ind w:firstLine="709"/>
      </w:pPr>
      <w:r>
        <w:rPr>
          <w:sz w:val="24"/>
        </w:rPr>
        <w:t xml:space="preserve">1. Взыскатель, пропустивший срок для предъявления исполнительного листа к исполнению, вправе обратиться в арбитражный суд первой инстанции, рассматривавший дело, с заявлением о восстановлении пропущенного срока, если восстановление указанного срока предусмотрено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Заявление взыскателя о восстановлении пропущенного срока рассматривается в порядке, предусмотренном статьей 117 настоящего Кодекса. По результатам рассмотрения заявления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взыскателю и должнику.</w:t>
      </w:r>
    </w:p>
    <w:p>
      <w:pPr>
        <w:spacing w:after="120"/>
        <w:ind w:firstLine="709"/>
      </w:pPr>
      <w:r>
        <w:rPr>
          <w:sz w:val="24"/>
        </w:rPr>
        <w:t xml:space="preserve">3. Определение арбитражного суда по вопросу о восстановлении пропущенного срока для предъявления исполнительного листа к исполнению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322</dc:title>
  <dc:creator>АРБИТРАЖ! · arbi.ru</dc:creator>
  <cp:lastModifiedBy>АРБИТРАЖ!</cp:lastModifiedBy>
  <dcterms:created xsi:type="dcterms:W3CDTF">2026-10-22T12:09:37.721Z</dcterms:created>
</cp:coreProperties>
</file>