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4. Компетенция арбитражных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27 АПК РФ</w:t>
      </w:r>
    </w:p>
    <w:p>
      <w:pPr>
        <w:spacing w:after="120"/>
        <w:ind w:firstLine="709"/>
      </w:pPr>
      <w:r>
        <w:rPr>
          <w:sz w:val="24"/>
        </w:rPr>
        <w:t xml:space="preserve">- Истец (заявитель) хочет отменить определение о возвращении искового заявления (заявления) в связи с неподсудностью дела данному арбитражному суду или подсудностью суду общей юрисдикции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рассматривает дела по экономическим спорам и другие дела, связанные с осуществлением предпринимательской и иной экономической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Арбитражные суды разрешают экономические споры и рассматривают иные дела с участием организаций, являющихся юридическими лицами, граждан, осуществляющих предпринимательскую деятельность без образования юридического лица и имеющих статус индивидуального предпринимателя, приобретенный в установленном законом порядке (далее - индивидуальные предприниматели), а в случаях, предусмотренных настоящим Кодексом и иными федеральными законами, с участием Российской Федерации, субъектов Российской Федерации, муниципальных образований, государственных органов, органов местного самоуправления, иных органов, должностных лиц, образований, не имеющих статуса юридического лица, и граждан, не имеющих статуса индивидуального предпринимателя (далее - организации и граждане).</w:t>
      </w:r>
    </w:p>
    <w:p>
      <w:pPr>
        <w:spacing w:after="120"/>
        <w:ind w:firstLine="709"/>
      </w:pPr>
      <w:r>
        <w:rPr>
          <w:sz w:val="24"/>
        </w:rPr>
        <w:t xml:space="preserve">3. К компетенции арбитражных судов федеральным законом могут быть отнесены и иные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Заявление, принятое арбитражным судом к своему производству с соблюдением правил компетенции, должно быть рассмотрено им по существу, хотя бы в дальнейшем к участию в деле будет привлечен гражданин, не имеющий статуса индивидуального предпринимателя, в качестве третьего лица, не заявляющего самостоятельных требований относительно предмета спора.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Арбитражные суды рассматривают относящиеся к их компетенции дела с участием российских организаций, граждан Российской Федерации, а также иностранных организаций, международных организаций, иностранных граждан, лиц без гражданства, осуществляющих предпринимательскую деятельность, организаций с иностранными инвестициями, если иное не предусмотрено международным договором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Независимо от того, являются ли участниками правоотношений, из которых возникли спор или требование, юридические лица, индивидуальные предприниматели или иные организации и граждане, арбитражные суды рассматривают дела:</w:t>
      </w:r>
    </w:p>
    <w:p>
      <w:pPr>
        <w:spacing w:after="120"/>
        <w:ind w:firstLine="709"/>
      </w:pPr>
      <w:r>
        <w:rPr>
          <w:sz w:val="24"/>
        </w:rPr>
        <w:t xml:space="preserve">1) о несостоятельности (банкротстве);</w:t>
      </w:r>
    </w:p>
    <w:p>
      <w:pPr>
        <w:spacing w:after="120"/>
        <w:ind w:firstLine="709"/>
      </w:pPr>
      <w:r>
        <w:rPr>
          <w:sz w:val="24"/>
        </w:rPr>
        <w:t xml:space="preserve">2) по спорам, указанным в статье 225.1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по спорам об отказе в государственной регистрации, уклонении от государственной регистрации юридических лиц, индивидуальных предпринимателей;</w:t>
      </w:r>
    </w:p>
    <w:p>
      <w:pPr>
        <w:spacing w:after="120"/>
        <w:ind w:firstLine="709"/>
      </w:pPr>
      <w:r>
        <w:rPr>
          <w:sz w:val="24"/>
        </w:rPr>
        <w:t xml:space="preserve">4) по спорам, вытекающим из деятельности депозитариев, связанной с учетом прав на акции и иные ценные бумаги и с осуществлением предусмотренных федеральным законом иных прав и обязанностей;</w:t>
      </w:r>
    </w:p>
    <w:p>
      <w:pPr>
        <w:spacing w:after="120"/>
        <w:ind w:firstLine="709"/>
      </w:pPr>
      <w:r>
        <w:rPr>
          <w:sz w:val="24"/>
        </w:rPr>
        <w:t xml:space="preserve">5) по спорам, вытекающим из деятельности публично-правовых компаний, государственных компаний, государственных корпораций и связанным с их правовым положением, порядком управления ими, их созданием, реорганизацией, ликвидацией, организацией и с полномочиями их органов, ответственностью лиц, входящих в их органы;</w:t>
      </w:r>
    </w:p>
    <w:p>
      <w:pPr>
        <w:spacing w:after="120"/>
        <w:ind w:firstLine="709"/>
      </w:pPr>
      <w:r>
        <w:rPr>
          <w:sz w:val="24"/>
        </w:rPr>
        <w:t xml:space="preserve">6) по спорам о защите интеллектуальных прав с участием организаций, осуществляющих коллективное управление авторскими и смежными правами, а также по спорам, отнесенным к подсудности Суда по интеллектуальным правам в соответствии с частью 4 статьи 34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7) о защите деловой репутации в сфере предпринимательской 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7.1) по спорам, указанным в статье 248.1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08.06.2020 N 171-ФЗ)</w:t>
      </w:r>
    </w:p>
    <w:p>
      <w:pPr>
        <w:spacing w:after="120"/>
        <w:ind w:firstLine="709"/>
      </w:pPr>
      <w:r>
        <w:rPr>
          <w:sz w:val="24"/>
        </w:rPr>
        <w:t xml:space="preserve">8) другие дела, возникающие при осуществлении предпринимательской и иной экономической деятельности, в случаях, предусмотренных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7. При обращении в арбитражный суд с заявлением, содержащим несколько связанных между собой требований, из которых одни подсудны арбитражному суду, другие - суду общей юрисдикции, если разделение требований невозможно, дело подлежит рассмотрению и разрешению в суде общей юрисдикции. Если разделение требований возможно, судья выносит определение о принятии требований, подсудных арбитражному суду, и о возвращении заявления в части требований, подсудных суду общей юрисдикции.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</dc:title>
  <dc:creator>АРБИТРАЖ! · arbi.ru</dc:creator>
  <cp:lastModifiedBy>АРБИТРАЖ!</cp:lastModifiedBy>
  <dcterms:created xsi:type="dcterms:W3CDTF">2026-10-22T21:10:31.825Z</dcterms:created>
</cp:coreProperties>
</file>