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 . Арбитражные суды рассматривают в порядке административного судопроизводства возникающие из административных и иных публичных правоотношений экономические споры и иные дела, связанные с осуществлением организациями и гражданами предпринимательской и иной экономической деятельности:</w:t>
      </w:r>
    </w:p>
    <w:p>
      <w:pPr>
        <w:spacing w:after="120"/>
        <w:ind w:firstLine="709"/>
      </w:pPr>
      <w:r>
        <w:rPr>
          <w:sz w:val="24"/>
        </w:rPr>
        <w:t xml:space="preserve">1) утратил силу. - Федеральный закон от 30.12.2012 N 317-ФЗ;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об оспаривании нормативных правовых актов федеральных органов исполнительной власти, если рассмотрение таких дел в соответствии с настоящим Кодексом отнесено к компетенции Суда по интеллектуальным правам;</w:t>
      </w:r>
    </w:p>
    <w:p>
      <w:pPr>
        <w:spacing w:after="120"/>
        <w:ind w:firstLine="709"/>
      </w:pPr>
      <w:r>
        <w:rPr>
          <w:sz w:val="24"/>
        </w:rPr>
        <w:t xml:space="preserve">(п. 1.1 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1.2) об оспаривании актов федеральных органов исполнительной власти, содержащих разъяснения законодательства и обладающих нормативными свойствами, если рассмотрение таких дел в соответствии с настоящим Кодексом отнесено к компетенции Суда по интеллектуальным правам;</w:t>
      </w:r>
    </w:p>
    <w:p>
      <w:pPr>
        <w:spacing w:after="120"/>
        <w:ind w:firstLine="709"/>
      </w:pPr>
      <w:r>
        <w:rPr>
          <w:sz w:val="24"/>
        </w:rPr>
        <w:t xml:space="preserve">(п. 1.2 введен Федеральным законом от 15.02.2016 N 18-ФЗ)</w:t>
      </w:r>
    </w:p>
    <w:p>
      <w:pPr>
        <w:spacing w:after="120"/>
        <w:ind w:firstLine="709"/>
      </w:pPr>
      <w:r>
        <w:rPr>
          <w:sz w:val="24"/>
        </w:rPr>
        <w:t xml:space="preserve">2) об оспаривании затрагивающих права и законные интересы заявителя в сфере предпринимательской и иной экономической деятельности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27.07.2010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об административных правонарушениях, если федеральным законом их рассмотрение отнесено к компетенции арбитражного суда;</w:t>
      </w:r>
    </w:p>
    <w:p>
      <w:pPr>
        <w:spacing w:after="120"/>
        <w:ind w:firstLine="709"/>
      </w:pPr>
      <w:r>
        <w:rPr>
          <w:sz w:val="24"/>
        </w:rPr>
        <w:t xml:space="preserve">4) о взыскании с организаций и граждан, осуществляющих предпринимательскую и иную экономическую деятельность, обязательных платежей, санкций, если федеральным законом не предусмотрен иной порядок их взыскания;</w:t>
      </w:r>
    </w:p>
    <w:p>
      <w:pPr>
        <w:spacing w:after="120"/>
        <w:ind w:firstLine="709"/>
      </w:pPr>
      <w:r>
        <w:rPr>
          <w:sz w:val="24"/>
        </w:rPr>
        <w:t xml:space="preserve">5) другие дела, возникающие из административных и иных публичных правоотношений, если федеральным законом их рассмотрение отнесено к компетенции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30.12.2012 N 317-ФЗ.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29</dc:title>
  <dc:creator>АРБИТРАЖ! · arbi.ru</dc:creator>
  <cp:lastModifiedBy>АРБИТРАЖ!</cp:lastModifiedBy>
  <dcterms:created xsi:type="dcterms:W3CDTF">2026-10-22T19:03:13.254Z</dcterms:created>
</cp:coreProperties>
</file>