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39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4. Компетенция арбитражных судов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39 АПК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об отказе в передаче дела по подсудности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об отказе в передаче дела по подсудности</w:t>
      </w:r>
    </w:p>
    <w:p>
      <w:pPr>
        <w:spacing w:after="120"/>
        <w:ind w:firstLine="709"/>
      </w:pPr>
      <w:r>
        <w:rPr>
          <w:sz w:val="24"/>
        </w:rPr>
        <w:t xml:space="preserve">- Истец (заявитель) хочет отменить определение о возвращении искового заявления (заявления) в связи с неподсудностью дела данному арбитражному суду или подсудностью суду общей юрисдикции</w:t>
      </w:r>
    </w:p>
    <w:p>
      <w:pPr>
        <w:spacing w:after="120"/>
        <w:ind w:firstLine="709"/>
      </w:pPr>
      <w:r>
        <w:rPr>
          <w:sz w:val="24"/>
        </w:rPr>
        <w:t xml:space="preserve">1. Дело, принятое арбитражным судом к своему производству с соблюдением правил подсудности, должно быть рассмотрено им по существу, хотя бы в дальнейшем оно стало подсудным другому суду.</w:t>
      </w:r>
    </w:p>
    <w:p>
      <w:pPr>
        <w:spacing w:after="120"/>
        <w:ind w:firstLine="709"/>
      </w:pPr>
      <w:r>
        <w:rPr>
          <w:sz w:val="24"/>
        </w:rPr>
        <w:t xml:space="preserve">2. Арбитражный суд передает дело на рассмотрение другого арбитражного суда того же уровня в случае, если:</w:t>
      </w:r>
    </w:p>
    <w:p>
      <w:pPr>
        <w:spacing w:after="120"/>
        <w:ind w:firstLine="709"/>
      </w:pPr>
      <w:r>
        <w:rPr>
          <w:sz w:val="24"/>
        </w:rPr>
        <w:t xml:space="preserve">1) ответчик, адрес или место жительства которого не было известно ранее, заявит ходатайство о передаче дела в арбитражный суд по его адресу или месту жительства;</w:t>
      </w:r>
    </w:p>
    <w:p>
      <w:pPr>
        <w:spacing w:after="120"/>
        <w:ind w:firstLine="709"/>
      </w:pPr>
      <w:r>
        <w:rPr>
          <w:sz w:val="24"/>
        </w:rPr>
        <w:t xml:space="preserve">2) обе стороны заявили ходатайство о рассмотрении дела по месту нахождения большинства доказательств;</w:t>
      </w:r>
    </w:p>
    <w:p>
      <w:pPr>
        <w:spacing w:after="120"/>
        <w:ind w:firstLine="709"/>
      </w:pPr>
      <w:r>
        <w:rPr>
          <w:sz w:val="24"/>
        </w:rPr>
        <w:t xml:space="preserve">3) при рассмотрении дела в суде выяснилось, что оно было принято к производству с нарушением правил подсудности;</w:t>
      </w:r>
    </w:p>
    <w:p>
      <w:pPr>
        <w:spacing w:after="120"/>
        <w:ind w:firstLine="709"/>
      </w:pPr>
      <w:r>
        <w:rPr>
          <w:sz w:val="24"/>
        </w:rPr>
        <w:t xml:space="preserve">4) при рассмотрении дела в суде было установлено, что лицом, участвующим в деле, является тот же арбитражный суд;</w:t>
      </w:r>
    </w:p>
    <w:p>
      <w:pPr>
        <w:spacing w:after="120"/>
        <w:ind w:firstLine="709"/>
      </w:pPr>
      <w:r>
        <w:rPr>
          <w:sz w:val="24"/>
        </w:rPr>
        <w:t xml:space="preserve">5) после отвода одного или нескольких судей либо по другим причинам невозможно сформировать состав суда для рассмотрения данного дела.</w:t>
      </w:r>
    </w:p>
    <w:p>
      <w:pPr>
        <w:spacing w:after="120"/>
        <w:ind w:firstLine="709"/>
      </w:pPr>
      <w:r>
        <w:rPr>
          <w:sz w:val="24"/>
        </w:rPr>
        <w:t xml:space="preserve">3. В предусмотренном пунктом 4 части 2 настоящей статьи случае арбитражный суд передает дело на рассмотрение другого определяемого в соответствии с частью 3.1 статьи 38 настоящего Кодекса арбитражного суда.</w:t>
      </w:r>
    </w:p>
    <w:p>
      <w:pPr>
        <w:spacing w:after="120"/>
        <w:ind w:firstLine="709"/>
      </w:pPr>
      <w:r>
        <w:rPr>
          <w:sz w:val="24"/>
        </w:rPr>
        <w:t xml:space="preserve">4. Если при рассмотрении дела в арбитражном суде выяснилось, что оно подлежит рассмотрению судом общей юрисдикции, арбитражный суд передает дело в верховный суд республики, краевой, областной суд, суд города федерального значения, суд автономной области или суд автономного округа того же субъекта Российской Федерации для направления его в суд общей юрисдикции, к подсудности которого оно отнесено законом.</w:t>
      </w:r>
    </w:p>
    <w:p>
      <w:pPr>
        <w:spacing w:after="120"/>
        <w:ind w:firstLine="709"/>
      </w:pPr>
      <w:r>
        <w:rPr>
          <w:sz w:val="24"/>
        </w:rPr>
        <w:t xml:space="preserve">5. По результатам рассмотрения арбитражным судом вопроса о передаче дела на рассмотрение другого арбитражного суда или суда общей юрисдикции выносится определение, которое может быть обжаловано в арбитражный суд апелляционной инстанции в десятидневный срок со дня его вынесения. Жалоба на это определение рассматривается без вызова сторон в пятидневный срок со дня ее поступления в суд. Дело и определение направляются в арбитражный суд или суд общей юрисдикции по истечении срока, предусмотренного для обжалования этого определения, а в случае подачи жалобы - после принятия постановления суда об оставлении жалобы без удовлетворения.</w:t>
      </w:r>
    </w:p>
    <w:p>
      <w:pPr>
        <w:spacing w:after="120"/>
        <w:ind w:firstLine="709"/>
      </w:pPr>
      <w:r>
        <w:rPr>
          <w:sz w:val="24"/>
        </w:rPr>
        <w:t xml:space="preserve">6. Дело, направленное из одного арбитражного суда в другой арбитражный суд или из арбитражного суда в суд общей юрисдикции, должно быть принято к рассмотрению судом, в который оно направлено. Споры о подсудности между судами в Российской Федерации не допускаются.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39</dc:title>
  <dc:creator>АРБИТРАЖ! · arbi.ru</dc:creator>
  <cp:lastModifiedBy>АРБИТРАЖ!</cp:lastModifiedBy>
  <dcterms:created xsi:type="dcterms:W3CDTF">2026-10-22T06:41:07.716Z</dcterms:created>
</cp:coreProperties>
</file>