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46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46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привлечении лица в качестве соответчика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во вступлении в дело в качестве соистца</w:t>
      </w:r>
    </w:p>
    <w:p>
      <w:pPr>
        <w:spacing w:after="120"/>
        <w:ind w:firstLine="709"/>
      </w:pPr>
      <w:r>
        <w:rPr>
          <w:sz w:val="24"/>
        </w:rPr>
        <w:t xml:space="preserve">1. Иск может быть предъявлен в арбитражный суд совместно несколькими истцами или к нескольким ответчикам (процессуальное соучастие).</w:t>
      </w:r>
    </w:p>
    <w:p>
      <w:pPr>
        <w:spacing w:after="120"/>
        <w:ind w:firstLine="709"/>
      </w:pPr>
      <w:r>
        <w:rPr>
          <w:sz w:val="24"/>
        </w:rPr>
        <w:t xml:space="preserve">2. Процессуальное соучастие допускается, если:</w:t>
      </w:r>
    </w:p>
    <w:p>
      <w:pPr>
        <w:spacing w:after="120"/>
        <w:ind w:firstLine="709"/>
      </w:pPr>
      <w:r>
        <w:rPr>
          <w:sz w:val="24"/>
        </w:rPr>
        <w:t xml:space="preserve">1) предметом спора являются общие права и (или) обязанности нескольких истцов либо ответчиков;</w:t>
      </w:r>
    </w:p>
    <w:p>
      <w:pPr>
        <w:spacing w:after="120"/>
        <w:ind w:firstLine="709"/>
      </w:pPr>
      <w:r>
        <w:rPr>
          <w:sz w:val="24"/>
        </w:rPr>
        <w:t xml:space="preserve">2) права и (или) обязанности нескольких истцов либо ответчиков имеют одно основание;</w:t>
      </w:r>
    </w:p>
    <w:p>
      <w:pPr>
        <w:spacing w:after="120"/>
        <w:ind w:firstLine="709"/>
      </w:pPr>
      <w:r>
        <w:rPr>
          <w:sz w:val="24"/>
        </w:rPr>
        <w:t xml:space="preserve">3) предметом спора являются однородные права и обязанности.</w:t>
      </w:r>
    </w:p>
    <w:p>
      <w:pPr>
        <w:spacing w:after="120"/>
        <w:ind w:firstLine="709"/>
      </w:pPr>
      <w:r>
        <w:rPr>
          <w:sz w:val="24"/>
        </w:rPr>
        <w:t xml:space="preserve">3. Каждый из истцов или ответчиков по отношению к другой стороне выступает в процессе самостоятельно. Соучастники могут поручить ведение дела одному или нескольким из них.</w:t>
      </w:r>
    </w:p>
    <w:p>
      <w:pPr>
        <w:spacing w:after="120"/>
        <w:ind w:firstLine="709"/>
      </w:pPr>
      <w:r>
        <w:rPr>
          <w:sz w:val="24"/>
        </w:rPr>
        <w:t xml:space="preserve">4. Соистцы могут вступить в дело до принятия судебного акта, которым заканчивается рассмотрение дела по существу в арбитражном суде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5. При невозможности рассмотрения дела без участия другого лица в качестве ответчика арбитражный суд первой инстанции привлекает его к участию в деле как соответчика по ходатайству сторон или с согласия истца.</w:t>
      </w:r>
    </w:p>
    <w:p>
      <w:pPr>
        <w:spacing w:after="120"/>
        <w:ind w:firstLine="709"/>
      </w:pPr>
      <w:r>
        <w:rPr>
          <w:sz w:val="24"/>
        </w:rPr>
        <w:t xml:space="preserve">6. В случае, если федеральным законом предусмотрено обязательное участие в деле другого лица в качестве ответчика, а также по делам, вытекающим из административных и иных публичных правоотношений, арбитражный суд первой инстанции по своей инициативе привлекает его к участию в деле в качестве соответчика.</w:t>
      </w:r>
    </w:p>
    <w:p>
      <w:pPr>
        <w:spacing w:after="120"/>
        <w:ind w:firstLine="709"/>
      </w:pPr>
      <w:r>
        <w:rPr>
          <w:sz w:val="24"/>
        </w:rPr>
        <w:t xml:space="preserve">7. О вступлении в дело соистца, о привлечении соответчика или об отказе в этом выносится определение. Определение об отказе в удовлетворении ходатайства о вступлении в дело соистца, о привлечении соответчика может быть обжаловано лицом, подавшим соответствующее ходатайство, в срок, не превышающий десяти дней со дня его вынесения, в арбитражный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8. После вступления в дело соистца, привлечения к участию в деле соответчика рассмотрение дела производится с самого начала.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46</dc:title>
  <dc:creator>АРБИТРАЖ! · arbi.ru</dc:creator>
  <cp:lastModifiedBy>АРБИТРАЖ!</cp:lastModifiedBy>
  <dcterms:created xsi:type="dcterms:W3CDTF">2026-10-22T11:37:04.154Z</dcterms:created>
</cp:coreProperties>
</file>