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49 АПК РФ &gt;&gt;&gt;</w:t>
      </w:r>
    </w:p>
    <w:p>
      <w:pPr>
        <w:spacing w:after="120"/>
        <w:ind w:firstLine="709"/>
      </w:pPr>
      <w:r>
        <w:rPr>
          <w:sz w:val="24"/>
        </w:rPr>
        <w:t xml:space="preserve">1. Истец вправе при рассмотрении дела в арбитражном суде первой инстанции до принятия судебного акта, которым заканчивается рассмотрение дела по существу, изменить основание или предмет иска, увеличить или уменьшить размер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2. Истец вправе до принятия судебного акта, которым заканчивается рассмотрение дела по существу в арбитражном суде первой инстанции или в арбитражном суде апелляционной инстанции, отказаться от иска полностью или частично 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Ответчик вправе при рассмотрении дела в арбитражном суде любой инстанции признать иск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4. Стороны могут закончить дело мировым соглашением в порядке, предусмотренном главой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не принимает отказ истца от иска, уменьшение им размера исковых требований, признание ответчиком иска, не утверждает мировое соглашение сторон, если это противоречит закону или нарушает права других лиц. В этих случаях суд рассматривает дело по существу.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49</dc:title>
  <dc:creator>АРБИТРАЖ! · arbi.ru</dc:creator>
  <cp:lastModifiedBy>АРБИТРАЖ!</cp:lastModifiedBy>
  <dcterms:created xsi:type="dcterms:W3CDTF">2026-10-22T21:11:21.555Z</dcterms:created>
</cp:coreProperties>
</file>