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50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50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во вступлении в дело в качестве третьего лица</w:t>
      </w:r>
    </w:p>
    <w:p>
      <w:pPr>
        <w:spacing w:after="120"/>
        <w:ind w:firstLine="709"/>
      </w:pPr>
      <w:r>
        <w:rPr>
          <w:sz w:val="24"/>
        </w:rPr>
        <w:t xml:space="preserve">1. Третьи лица, заявляющие самостоятельные требования относительно предмета спора, могут вступить в дело до принятия решения арбитражным судом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2. Третьи лица, заявляющие самостоятельные требования относительно предмета спора, пользуются правами и несут обязанности истца, за исключением обязанности соблюдения претензионного или иного досудебного порядка урегулирования спора, если это предусмотрено федеральным законом для данной категории споров или договором.</w:t>
      </w:r>
    </w:p>
    <w:p>
      <w:pPr>
        <w:spacing w:after="120"/>
        <w:ind w:firstLine="709"/>
      </w:pPr>
      <w:r>
        <w:rPr>
          <w:sz w:val="24"/>
        </w:rPr>
        <w:t xml:space="preserve">3. В случае, если третье лицо, заявляющее самостоятельные требования относительно предмета спора, вступило в дело после начала судебного разбирательства, рассмотрение дела в первой инстанции арбитражного суда производится с самого начала.</w:t>
      </w:r>
    </w:p>
    <w:p>
      <w:pPr>
        <w:spacing w:after="120"/>
        <w:ind w:firstLine="709"/>
      </w:pPr>
      <w:r>
        <w:rPr>
          <w:sz w:val="24"/>
        </w:rPr>
        <w:t xml:space="preserve">4. О вступлении в дело третьего лица, заявляющего самостоятельные требования относительно предмета спора, или об отказе в этом выносится определение. Определение об отказе во вступлении в дело третьего лица, заявляющего самостоятельные требования относительно предмета спора, может быть обжаловано лицом, подавшим соответствующее ходатайство, в срок, не превышающий десяти дней со дня вынесения данного определения, в арбитражный суд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 ред. Федерального закона от 19.07.2009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50</dc:title>
  <dc:creator>АРБИТРАЖ! · arbi.ru</dc:creator>
  <cp:lastModifiedBy>АРБИТРАЖ!</cp:lastModifiedBy>
  <dcterms:created xsi:type="dcterms:W3CDTF">2026-10-22T14:05:20.586Z</dcterms:created>
</cp:coreProperties>
</file>