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53.1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Лица, участвующие в деле, и иные участники арбитражного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02.11.2013 N 294-ФЗ)</w:t>
      </w:r>
    </w:p>
    <w:p>
      <w:pPr>
        <w:spacing w:after="120"/>
        <w:ind w:firstLine="709"/>
      </w:pPr>
      <w:r>
        <w:rPr>
          <w:sz w:val="24"/>
        </w:rPr>
        <w:t xml:space="preserve">1. Уполномоченный при Президенте Российской Федерации по защите прав предпринимателей, уполномоченные по защите прав предпринимателей в субъектах Российской Федерации, обратившиеся в арбитражный суд, пользуются процессуальными правами и несут процессуальные обязанности истца.</w:t>
      </w:r>
    </w:p>
    <w:p>
      <w:pPr>
        <w:spacing w:after="120"/>
        <w:ind w:firstLine="709"/>
      </w:pPr>
      <w:r>
        <w:rPr>
          <w:sz w:val="24"/>
        </w:rPr>
        <w:t xml:space="preserve">2. Уполномоченный при Президенте Российской Федерации по защите прав предпринимателей вправе вступить в дело на стороне истца или ответчика в качестве третьего лица, не заявляющего самостоятельных требований.</w:t>
      </w:r>
    </w:p>
    <w:p>
      <w:pPr>
        <w:spacing w:after="120"/>
        <w:ind w:firstLine="709"/>
      </w:pPr>
      <w:r>
        <w:rPr>
          <w:sz w:val="24"/>
        </w:rPr>
        <w:t xml:space="preserve">3. Уполномоченный при Президенте Российской Федерации по защите прав предпринимателей вправе обжаловать вступившие в законную силу судебные акты по правилам, установленным статьей 42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53.1</dc:title>
  <dc:creator>АРБИТРАЖ! · arbi.ru</dc:creator>
  <cp:lastModifiedBy>АРБИТРАЖ!</cp:lastModifiedBy>
  <dcterms:created xsi:type="dcterms:W3CDTF">2026-10-22T12:09:12.107Z</dcterms:created>
</cp:coreProperties>
</file>