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55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Лица, участвующие в деле, и иные участники арбитражного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Экспертом в арбитражном суде является лицо, обладающее специальными знаниями по касающимся рассматриваемого дела вопросам и назначенное судом для дачи заключения в случаях и в порядке, которые предусмотрены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Лицо, которому поручено проведение экспертизы, обязано по вызову арбитражного суда явиться в суд и дать объективное заключение по поставленным вопросам.</w:t>
      </w:r>
    </w:p>
    <w:p>
      <w:pPr>
        <w:spacing w:after="120"/>
        <w:ind w:firstLine="709"/>
      </w:pPr>
      <w:r>
        <w:rPr>
          <w:sz w:val="24"/>
        </w:rPr>
        <w:t xml:space="preserve">3. Эксперт вправе с разрешения арбитражного суда знакомиться с материалами дела, участвовать в судебных заседаниях, задавать вопросы лицам, участвующим в деле, и свидетелям, заявлять ходатайство о представлении ему дополнительных материалов.</w:t>
      </w:r>
    </w:p>
    <w:p>
      <w:pPr>
        <w:spacing w:after="120"/>
        <w:ind w:firstLine="709"/>
      </w:pPr>
      <w:r>
        <w:rPr>
          <w:sz w:val="24"/>
        </w:rPr>
        <w:t xml:space="preserve">4. Эксперт вправе отказаться от дачи заключения по вопросам, выходящим за пределы его специальных знаний, а также в случае, если представленные ему материалы недостаточны для дачи заключения.</w:t>
      </w:r>
    </w:p>
    <w:p>
      <w:pPr>
        <w:spacing w:after="120"/>
        <w:ind w:firstLine="709"/>
      </w:pPr>
      <w:r>
        <w:rPr>
          <w:sz w:val="24"/>
        </w:rPr>
        <w:t xml:space="preserve">5. За дачу заведомо ложного заключения эксперт несет уголовную ответственность , о чем он предупреждается арбитражным судом и дает подписку .</w:t>
      </w:r>
    </w:p>
    <w:p>
      <w:pPr>
        <w:spacing w:after="120"/>
        <w:ind w:firstLine="709"/>
      </w:pPr>
      <w:r>
        <w:rPr>
          <w:sz w:val="24"/>
        </w:rPr>
        <w:t xml:space="preserve">6. В случае невыполнения требования арбитражного суда о представлении заключения эксперта в суд в срок, установленный в определении о назначении экспертизы, при отсутствии мотивированного сообщения эксперта или государственного судебно-экспертного учреждения о невозможности своевременного проведения экспертизы либо о невозможности проведения экспертизы по причинам, указанным в части 4 настоящей статьи, судом на руководителя государственного судебно-экспертного учреждения или виновного в указанных нарушениях эксперта налагается судебный штраф в порядке и в размерах, которые установлены в главе 11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шестая введена Федеральным законом от 28.06.2009 N 124-ФЗ)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55</dc:title>
  <dc:creator>АРБИТРАЖ! · arbi.ru</dc:creator>
  <cp:lastModifiedBy>АРБИТРАЖ!</cp:lastModifiedBy>
  <dcterms:created xsi:type="dcterms:W3CDTF">2026-10-22T11:38:12.604Z</dcterms:created>
</cp:coreProperties>
</file>