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58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Помощник судьи оказывает помощь судье в подготовке и организации судебного процесса, а также в подготовке проектов судебных актов. Помощник судьи не вправе выполнять функции по осуществлению правосудия.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Помощник судьи по поручению председательствующего ведет протокол судебного заседания, обеспечивает контроль за фиксированием хода судебного заседания техническими средствами, проверяет явку в суд лиц, которые должны участвовать в судебном заседании, совершает иные процессуальные действия в случаях и порядке, которые предусмотрены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Помощник судьи не вправе совершать действия, влекущие за собой возникновение, изменение либо прекращение прав или обязанностей лиц, участвующих в деле, и других участников арбитражного процесса.</w:t>
      </w:r>
    </w:p>
    <w:p>
      <w:pPr>
        <w:spacing w:after="120"/>
        <w:ind w:firstLine="709"/>
      </w:pPr>
      <w:r>
        <w:rPr>
          <w:sz w:val="24"/>
        </w:rPr>
        <w:t xml:space="preserve">4. Секретарь судебного заседания ведет протокол судебного заседания и обеспечивает контроль за фиксированием хода судебного заседания техническими средствами. Он обязан полно и правильно излагать в протоколе действия и решения суда, а равно действия участников арбитражного процесса, имевшие место в ходе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Секретарь судебного заседания по поручению председательствующего проверяет явку в суд лиц, которые должны участвовать в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58</dc:title>
  <dc:creator>АРБИТРАЖ! · arbi.ru</dc:creator>
  <cp:lastModifiedBy>АРБИТРАЖ!</cp:lastModifiedBy>
  <dcterms:created xsi:type="dcterms:W3CDTF">2026-10-22T20:37:23.626Z</dcterms:created>
</cp:coreProperties>
</file>