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Представительство в арбитражном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обязан проверить полномочия лиц, участвующих в деле, и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решает вопрос о признании полномочий лиц, участвующих в деле, и их представителей и допуске их к участию в судебном заседании на основании исследования документов, предъявленных указанными лицами суду.</w:t>
      </w:r>
    </w:p>
    <w:p>
      <w:pPr>
        <w:spacing w:after="120"/>
        <w:ind w:firstLine="709"/>
      </w:pPr>
      <w:r>
        <w:rPr>
          <w:sz w:val="24"/>
        </w:rPr>
        <w:t xml:space="preserve">3. Документы, подтверждающие полномочия указанных лиц, при необходимости приобщаются к делу, или сведения о них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4 ст. 63 см. Постановление КС РФ от 16.07.2020 N 37-П.</w:t>
      </w:r>
    </w:p>
    <w:p>
      <w:pPr>
        <w:spacing w:after="120"/>
        <w:ind w:firstLine="709"/>
      </w:pPr>
      <w:r>
        <w:rPr>
          <w:sz w:val="24"/>
        </w:rPr>
        <w:t xml:space="preserve">4. В случае непредставления лицом, участвующим в деле, его представителем необходимых документов в подтверждение полномочий или представления документов, не соответствующих требованиям, установленным настоящим Кодексом и другими федеральными законами, а также в случае нарушения правил о представительстве, установленных статьями 59 и 60 настоящего Кодекса, арбитражный суд отказывает в признании полномочий соответствующего лица на участие в деле, на что указывается в протоколе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63</dc:title>
  <dc:creator>АРБИТРАЖ! · arbi.ru</dc:creator>
  <cp:lastModifiedBy>АРБИТРАЖ!</cp:lastModifiedBy>
  <dcterms:created xsi:type="dcterms:W3CDTF">2026-10-22T06:40:52.025Z</dcterms:created>
</cp:coreProperties>
</file>