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64 АПК РФ &gt;&gt;&gt;</w:t>
      </w:r>
    </w:p>
    <w:p>
      <w:pPr>
        <w:spacing w:after="120"/>
        <w:ind w:firstLine="709"/>
      </w:pPr>
      <w:r>
        <w:rPr>
          <w:sz w:val="24"/>
        </w:rPr>
        <w:t xml:space="preserve">1. Доказательствами по делу являются полученные в предусмотренном настоящим Кодексом и другими федеральными законами порядке сведения о фактах, на основании которых арбитражный суд устанавливает наличие или отсутствие обстоятельств, обосновывающих требования и возражения лиц, участвующих в деле, а также иные обстоятельства, имеющие значение для правильного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В качестве доказательств допускаются письменные и вещественные доказательства, объяснения лиц, участвующих в деле, заключения экспертов, консультации специалистов, показания свидетелей, аудио- и видеозаписи, иные документы и материалы.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качестве доказательств допускаются объяснения лиц, участвующих в деле, и иных участников арбитражного процесса, полученные путем использования систем видеоконференц-связи либо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228-ФЗ;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 допускается использование доказательств, полученных с нарушением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64</dc:title>
  <dc:creator>АРБИТРАЖ! · arbi.ru</dc:creator>
  <cp:lastModifiedBy>АРБИТРАЖ!</cp:lastModifiedBy>
  <dcterms:created xsi:type="dcterms:W3CDTF">2026-10-22T20:36:38.707Z</dcterms:created>
</cp:coreProperties>
</file>