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соответствии с Гражданским кодексом Российской Федерации настоящий Федеральный закон устанавливает основания для признания должника несостоятельным (банкротом), регулирует порядок и условия осуществления мер по предупреждению несостоятельности (банкротства), порядок и условия проведения процедур, применяемых в деле о банкротстве, и иные отношения, возникающие при неспособности должника удовлетворить в полном объеме требования кредиторов.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Действие настоящего Федерального закона распространяется на юридические лица, которые могут быть признаны несостоятельными (банкротами) в соответствии с Гражданским кодексом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01.12.2007 N 318-ФЗ)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Отношения, связанные с несостоятельностью (банкротством) граждан, в том числе индивидуальных предпринимателей, регулируются настоящим Федеральным законом . Нормы, которые регулируют несостоятельность (банкротство) граждан, в том числе индивидуальных предпринимателей, и содержатся в иных федеральных законах, могут применяться только после внесения соответствующих изменений и дополнений в настоящий Федеральный закон.</w:t>
      </w:r>
    </w:p>
    <w:p>
      <w:pPr>
        <w:spacing w:after="120"/>
        <w:ind w:firstLine="709"/>
      </w:pPr>
      <w:r>
        <w:rPr>
          <w:sz w:val="24"/>
        </w:rPr>
        <w:t xml:space="preserve">3.1. Порядок выплаты компенсации работнику в случае утраты заработной платы, причитающейся работнику, но не выплаченной работодателем, являющимся юридическим лицом или индивидуальным предпринимателем, в отношении которых возбуждено производство по делу о несостоятельности (банкротстве), устанавливается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29.06.2015 N 186-ФЗ)</w:t>
      </w:r>
    </w:p>
    <w:p>
      <w:pPr>
        <w:spacing w:after="120"/>
        <w:ind w:firstLine="709"/>
      </w:pPr>
      <w:r>
        <w:rPr>
          <w:sz w:val="24"/>
        </w:rPr>
        <w:t xml:space="preserve">4. Если международным договором Российской Федерации установлены иные правила, чем те, которые предусмотрены настоящим Федеральным законом, применяются правила международного договора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4.1.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 , определенном федеральным конституционным законом.</w:t>
      </w:r>
    </w:p>
    <w:p>
      <w:pPr>
        <w:spacing w:after="120"/>
        <w:ind w:firstLine="709"/>
      </w:pPr>
      <w:r>
        <w:rPr>
          <w:sz w:val="24"/>
        </w:rPr>
        <w:t xml:space="preserve">(п. 4.1 введен Федеральным законом от 08.12.2020 N 429-ФЗ)</w:t>
      </w:r>
    </w:p>
    <w:p>
      <w:pPr>
        <w:spacing w:after="120"/>
        <w:ind w:firstLine="709"/>
      </w:pPr>
      <w:r>
        <w:rPr>
          <w:sz w:val="24"/>
        </w:rPr>
        <w:t xml:space="preserve">5. К регулируемым настоящим Федеральным законом отношениям с участием иностранных лиц в качестве кредиторов применяются положения настоящего Федерального закона, если иное не предусмотрено международным договором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6. Решения судов иностранных государств по делам о несостоятельности (банкротстве) признаются на территории Российской Федерации в соответствии с международными договорами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При отсутствии международных договоров Российской Федерации решения судов иностранных государств по делам о несостоятельности (банкротстве) признаются на территории Российской Федерации на началах взаимности, если иное не предусмотрено федеральным законом.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</dc:title>
  <dc:creator>АРБИТРАЖ! · arbi.ru</dc:creator>
  <cp:lastModifiedBy>АРБИТРАЖ!</cp:lastModifiedBy>
  <dcterms:created xsi:type="dcterms:W3CDTF">2026-10-22T22:31:14.681Z</dcterms:created>
</cp:coreProperties>
</file>