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2</w:t>
      </w:r>
    </w:p>
    <w:p>
      <w:pPr>
        <w:spacing w:after="120"/>
        <w:ind w:firstLine="709"/>
      </w:pPr>
      <w:r>
        <w:rPr>
          <w:sz w:val="24"/>
        </w:rPr>
        <w:t xml:space="preserve">- Конкурсный кредитор (уполномоченный орган) хочет включить в реестр денежное требование</w:t>
      </w:r>
    </w:p>
    <w:p>
      <w:pPr>
        <w:spacing w:after="120"/>
        <w:ind w:firstLine="709"/>
      </w:pPr>
      <w:r>
        <w:rPr>
          <w:sz w:val="24"/>
        </w:rPr>
        <w:t xml:space="preserve">- Кредитор гражданина (ИП) хочет включить в реестр требование, не обеспеченное залогом</w:t>
      </w:r>
    </w:p>
    <w:p>
      <w:pPr>
        <w:spacing w:after="120"/>
        <w:ind w:firstLine="709"/>
      </w:pPr>
      <w:r>
        <w:rPr>
          <w:sz w:val="24"/>
        </w:rPr>
        <w:t xml:space="preserve">Для целей настоящего Федерального закона используются следующие основные понятия:</w:t>
      </w:r>
    </w:p>
    <w:p>
      <w:pPr>
        <w:spacing w:after="120"/>
        <w:ind w:firstLine="709"/>
      </w:pPr>
      <w:r>
        <w:rPr>
          <w:sz w:val="24"/>
        </w:rPr>
        <w:t xml:space="preserve">несостоятельность (банкротство) (далее также - банкротство) - признанная арбитражным судом или наступившая в результате завершения процедуры внесудебного банкротства гражданина неспособность должника в полном объеме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w:t>
      </w:r>
    </w:p>
    <w:p>
      <w:pPr>
        <w:spacing w:after="120"/>
        <w:ind w:firstLine="709"/>
      </w:pPr>
      <w:r>
        <w:rPr>
          <w:sz w:val="24"/>
        </w:rPr>
        <w:t xml:space="preserve">(в ред. Федеральных законов от 29.06.2015 N 186-ФЗ , от 31.07.2020 N 289-ФЗ )</w:t>
      </w:r>
    </w:p>
    <w:p>
      <w:pPr>
        <w:spacing w:after="120"/>
        <w:ind w:firstLine="709"/>
      </w:pPr>
      <w:r>
        <w:rPr>
          <w:sz w:val="24"/>
        </w:rPr>
        <w:t xml:space="preserve">(см. текст в предыдущей редакции )</w:t>
      </w:r>
    </w:p>
    <w:p>
      <w:pPr>
        <w:spacing w:after="120"/>
        <w:ind w:firstLine="709"/>
      </w:pPr>
      <w:r>
        <w:rPr>
          <w:sz w:val="24"/>
        </w:rPr>
        <w:t xml:space="preserve">должник - гражданин, в том числе индивидуальный предприниматель, или юридическое лицо, оказавшиеся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настоящим Федеральным законом;</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денежное обязательство - обязанность должника уплатить кредитору определенную денежную сумму по гражданско-правовой сделке и (или) иному предусмотренному Гражданским кодексом Российской Федерации, бюджетным законодательством Российской Федерации основанию;</w:t>
      </w:r>
    </w:p>
    <w:p>
      <w:pPr>
        <w:spacing w:after="120"/>
        <w:ind w:firstLine="709"/>
      </w:pPr>
      <w:r>
        <w:rPr>
          <w:sz w:val="24"/>
        </w:rPr>
        <w:t xml:space="preserve">КонсультантПлюс: примечание.</w:t>
      </w:r>
    </w:p>
    <w:p>
      <w:pPr>
        <w:spacing w:after="120"/>
        <w:ind w:firstLine="709"/>
      </w:pPr>
      <w:r>
        <w:rPr>
          <w:sz w:val="24"/>
        </w:rPr>
        <w:t xml:space="preserve">Абз. 5 ст. 2 признан частично не соответствующим Конституции РФ ( Постановление КС РФ от 17.12.2025 N 46-П). О правовом регулировании до внесения изменений см. п. 2 Постановления.</w:t>
      </w:r>
    </w:p>
    <w:p>
      <w:pPr>
        <w:spacing w:after="120"/>
        <w:ind w:firstLine="709"/>
      </w:pPr>
      <w:r>
        <w:rPr>
          <w:sz w:val="24"/>
        </w:rPr>
        <w:t xml:space="preserve">обязательные платежи - налоги, сборы и иные обязательные взносы, уплачиваемые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штрафы, пени и иные санкции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административные штрафы и установленные уголовным законодательством штрафы;</w:t>
      </w:r>
    </w:p>
    <w:p>
      <w:pPr>
        <w:spacing w:after="120"/>
        <w:ind w:firstLine="709"/>
      </w:pPr>
      <w:r>
        <w:rPr>
          <w:sz w:val="24"/>
        </w:rPr>
        <w:t xml:space="preserve">руководитель должника - единоличный исполнительный орган юридического лица или руководитель коллегиального исполнительного органа, а также иное лицо, осуществляющее в соответствии с федеральным законом деятельность от имени юридического лица без доверенности;</w:t>
      </w:r>
    </w:p>
    <w:p>
      <w:pPr>
        <w:spacing w:after="120"/>
        <w:ind w:firstLine="709"/>
      </w:pPr>
      <w:r>
        <w:rPr>
          <w:sz w:val="24"/>
        </w:rPr>
        <w:t xml:space="preserve">кредиторы - лица , имеющие по отношению к должнику права требования по денежным обязательствам и иным обязательствам, об уплате обязательных платежей, о выплате выходных пособий и об оплате труда лиц, работающих или работавших по трудовому договору;</w:t>
      </w:r>
    </w:p>
    <w:p>
      <w:pPr>
        <w:spacing w:after="120"/>
        <w:ind w:firstLine="709"/>
      </w:pPr>
      <w:r>
        <w:rPr>
          <w:sz w:val="24"/>
        </w:rPr>
        <w:t xml:space="preserve">(в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конкурсные кредиторы - кредиторы по денежным обязательствам (за исключением уполномоченных органов, граждан, перед которыми должник несет ответственность за причинение вреда жизни или здоровью, имеет обязательства по выплате компенсации сверх возмещения вреда, предусмотренной Градостроительным кодексом Российской Федерации (компенсации сверх возмещения вреда, причиненного в результате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вознаграждения авторам результатов интеллектуальной деятельности, а также учредителей (участников) должника по обязательствам, вытекающим из такого участия). Конкурсным кредитором, действующим в интересах участников синдиката кредиторов, признается кредитный управляющий, действующий в порядке, предусмотренном главой X.1 настоящего Федерального закона;</w:t>
      </w:r>
    </w:p>
    <w:p>
      <w:pPr>
        <w:spacing w:after="120"/>
        <w:ind w:firstLine="709"/>
      </w:pPr>
      <w:r>
        <w:rPr>
          <w:sz w:val="24"/>
        </w:rPr>
        <w:t xml:space="preserve">(в ред. Федеральных законов от 28.11.2011 N 337-ФЗ , от 23.06.2016 N 222-ФЗ , от 22.12.2020 N 447-ФЗ )</w:t>
      </w:r>
    </w:p>
    <w:p>
      <w:pPr>
        <w:spacing w:after="120"/>
        <w:ind w:firstLine="709"/>
      </w:pPr>
      <w:r>
        <w:rPr>
          <w:sz w:val="24"/>
        </w:rPr>
        <w:t xml:space="preserve">(см. текст в предыдущей редакции )</w:t>
      </w:r>
    </w:p>
    <w:p>
      <w:pPr>
        <w:spacing w:after="120"/>
        <w:ind w:firstLine="709"/>
      </w:pPr>
      <w:r>
        <w:rPr>
          <w:sz w:val="24"/>
        </w:rPr>
        <w:t xml:space="preserve">уполномоченные органы - федеральный орган исполнительной власти, уполномоченный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а также органы исполнительной власти субъектов Российской Федерации, органы местного самоуправления, уполномоченные представлять в деле о банкротстве и в процедурах, применяемых в деле о банкротстве, требования по денежным обязательствам соответственно субъектов Российской Федерации, муниципальных образований;</w:t>
      </w:r>
    </w:p>
    <w:p>
      <w:pPr>
        <w:spacing w:after="120"/>
        <w:ind w:firstLine="709"/>
      </w:pPr>
      <w:r>
        <w:rPr>
          <w:sz w:val="24"/>
        </w:rPr>
        <w:t xml:space="preserve">орган по контролю (надзору) - федеральный орган исполнительной власти, уполномоченный Правительством Российской Федерации на осуществление федерального государственного контроля (надзора) за деятельностью саморегулируемых организаций арбитражных управляющих;</w:t>
      </w:r>
    </w:p>
    <w:p>
      <w:pPr>
        <w:spacing w:after="120"/>
        <w:ind w:firstLine="709"/>
      </w:pPr>
      <w:r>
        <w:rPr>
          <w:sz w:val="24"/>
        </w:rPr>
        <w:t xml:space="preserve">(в ред. Федеральных законов от 27.07.2010 N 219-ФЗ , от 11.06.2021 N 170-ФЗ )</w:t>
      </w:r>
    </w:p>
    <w:p>
      <w:pPr>
        <w:spacing w:after="120"/>
        <w:ind w:firstLine="709"/>
      </w:pPr>
      <w:r>
        <w:rPr>
          <w:sz w:val="24"/>
        </w:rPr>
        <w:t xml:space="preserve">(см. текст в предыдущей редакции )</w:t>
      </w:r>
    </w:p>
    <w:p>
      <w:pPr>
        <w:spacing w:after="120"/>
        <w:ind w:firstLine="709"/>
      </w:pPr>
      <w:r>
        <w:rPr>
          <w:sz w:val="24"/>
        </w:rPr>
        <w:t xml:space="preserve">регулирующий орган - федеральный орган исполнительной власти, уполномоченный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w:t>
      </w:r>
    </w:p>
    <w:p>
      <w:pPr>
        <w:spacing w:after="120"/>
        <w:ind w:firstLine="709"/>
      </w:pPr>
      <w:r>
        <w:rPr>
          <w:sz w:val="24"/>
        </w:rPr>
        <w:t xml:space="preserve">санация - меры, принимаемые собственником имущества должника - унитарного предприятия, учредителями (участниками) должника, кредиторами должника и иными лицами в целях предупреждения банкротства и восстановления платежеспособности должника, в том числе на любой стадии рассмотрения дела о банкротстве;</w:t>
      </w:r>
    </w:p>
    <w:p>
      <w:pPr>
        <w:spacing w:after="120"/>
        <w:ind w:firstLine="709"/>
      </w:pPr>
      <w:r>
        <w:rPr>
          <w:sz w:val="24"/>
        </w:rPr>
        <w:t xml:space="preserve">наблюдение - процедура, применяемая в деле о банкротстве к должнику в целях обеспечения сохранности его имущества, проведения анализа финансового состояния должника, составления реестра требований кредиторов и проведения первого собрания кредиторов;</w:t>
      </w:r>
    </w:p>
    <w:p>
      <w:pPr>
        <w:spacing w:after="120"/>
        <w:ind w:firstLine="709"/>
      </w:pPr>
      <w:r>
        <w:rPr>
          <w:sz w:val="24"/>
        </w:rPr>
        <w:t xml:space="preserve">финансовое оздоровление - процедура, применяемая в деле о банкротстве к должнику в целях восстановления его платежеспособности и погашения задолженности в соответствии с графиком погашения задолженности;</w:t>
      </w:r>
    </w:p>
    <w:p>
      <w:pPr>
        <w:spacing w:after="120"/>
        <w:ind w:firstLine="709"/>
      </w:pPr>
      <w:r>
        <w:rPr>
          <w:sz w:val="24"/>
        </w:rPr>
        <w:t xml:space="preserve">внешнее управление - процедура, применяемая в деле о банкротстве к должнику в целях восстановления его платежеспособности;</w:t>
      </w:r>
    </w:p>
    <w:p>
      <w:pPr>
        <w:spacing w:after="120"/>
        <w:ind w:firstLine="709"/>
      </w:pPr>
      <w:r>
        <w:rPr>
          <w:sz w:val="24"/>
        </w:rPr>
        <w:t xml:space="preserve">конкурсное производство - процедура, применяемая в деле о банкротстве к должнику, признанному банкротом, в целях соразмерного удовлетворения требований кредиторов;</w:t>
      </w:r>
    </w:p>
    <w:p>
      <w:pPr>
        <w:spacing w:after="120"/>
        <w:ind w:firstLine="709"/>
      </w:pPr>
      <w:r>
        <w:rPr>
          <w:sz w:val="24"/>
        </w:rPr>
        <w:t xml:space="preserve">реструктуризация долгов гражданина - реабилитационная процедура, применяемая в деле о банкротстве к гражданину в целях восстановления его платежеспособности и погашения задолженности перед кредиторами в соответствии с планом реструктуризации долгов;</w:t>
      </w:r>
    </w:p>
    <w:p>
      <w:pPr>
        <w:spacing w:after="120"/>
        <w:ind w:firstLine="709"/>
      </w:pPr>
      <w:r>
        <w:rPr>
          <w:sz w:val="24"/>
        </w:rPr>
        <w:t xml:space="preserve">(абзац введен Федеральным законом от 29.06.2015 N 154-ФЗ)</w:t>
      </w:r>
    </w:p>
    <w:p>
      <w:pPr>
        <w:spacing w:after="120"/>
        <w:ind w:firstLine="709"/>
      </w:pPr>
      <w:r>
        <w:rPr>
          <w:sz w:val="24"/>
        </w:rPr>
        <w:t xml:space="preserve">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 и освобождения гражданина от долгов;</w:t>
      </w:r>
    </w:p>
    <w:p>
      <w:pPr>
        <w:spacing w:after="120"/>
        <w:ind w:firstLine="709"/>
      </w:pPr>
      <w:r>
        <w:rPr>
          <w:sz w:val="24"/>
        </w:rPr>
        <w:t xml:space="preserve">(абзац введен Федеральным законом от 29.06.2015 N 154-ФЗ; в ред. Федерального закона от 31.07.2020 N 289-ФЗ)</w:t>
      </w:r>
    </w:p>
    <w:p>
      <w:pPr>
        <w:spacing w:after="120"/>
        <w:ind w:firstLine="709"/>
      </w:pPr>
      <w:r>
        <w:rPr>
          <w:sz w:val="24"/>
        </w:rPr>
        <w:t xml:space="preserve">(см. текст в предыдущей редакции )</w:t>
      </w:r>
    </w:p>
    <w:p>
      <w:pPr>
        <w:spacing w:after="120"/>
        <w:ind w:firstLine="709"/>
      </w:pPr>
      <w:r>
        <w:rPr>
          <w:sz w:val="24"/>
        </w:rPr>
        <w:t xml:space="preserve">мировое соглашение - процедура, применяемая в деле о банкротстве на любой стадии его рассмотрения в целях прекращения производства по делу о банкротстве путем достижения соглашения между должником и кредиторами;</w:t>
      </w:r>
    </w:p>
    <w:p>
      <w:pPr>
        <w:spacing w:after="120"/>
        <w:ind w:firstLine="709"/>
      </w:pPr>
      <w:r>
        <w:rPr>
          <w:sz w:val="24"/>
        </w:rPr>
        <w:t xml:space="preserve">представитель учредителей (участников) должника - председатель совета директоров (наблюдательного совета) или иного аналогичного коллегиального органа управления должника, либо лицо, избранное советом директоров (наблюдательным советом) или иным аналогичным коллегиальным органом управления должника, либо лицо, избранное учредителями (участниками) должника для представления их законных интересов при проведении процедур, применяемых в деле о банкротстве;</w:t>
      </w:r>
    </w:p>
    <w:p>
      <w:pPr>
        <w:spacing w:after="120"/>
        <w:ind w:firstLine="709"/>
      </w:pPr>
      <w:r>
        <w:rPr>
          <w:sz w:val="24"/>
        </w:rPr>
        <w:t xml:space="preserve">представитель собственника имущества должника - унитарного предприятия - лицо, уполномоченное собственником имущества должника - унитарного предприятия на представление его законных интересов при проведении процедур, применяемых в деле о банкротстве;</w:t>
      </w:r>
    </w:p>
    <w:p>
      <w:pPr>
        <w:spacing w:after="120"/>
        <w:ind w:firstLine="709"/>
      </w:pPr>
      <w:r>
        <w:rPr>
          <w:sz w:val="24"/>
        </w:rPr>
        <w:t xml:space="preserve">представитель комитета кредиторов - лицо, уполномоченное комитетом кредиторов участвовать в арбитражном процессе по делу о банкротстве должника от имени комитета кредиторов;</w:t>
      </w:r>
    </w:p>
    <w:p>
      <w:pPr>
        <w:spacing w:after="120"/>
        <w:ind w:firstLine="709"/>
      </w:pPr>
      <w:r>
        <w:rPr>
          <w:sz w:val="24"/>
        </w:rPr>
        <w:t xml:space="preserve">представитель собрания кредиторов - лицо, уполномоченное собранием кредиторов участвовать в арбитражном процессе по делу о банкротстве должника от имени собрания кредиторов;</w:t>
      </w:r>
    </w:p>
    <w:p>
      <w:pPr>
        <w:spacing w:after="120"/>
        <w:ind w:firstLine="709"/>
      </w:pPr>
      <w:r>
        <w:rPr>
          <w:sz w:val="24"/>
        </w:rPr>
        <w:t xml:space="preserve">КонсультантПлюс: примечание.</w:t>
      </w:r>
    </w:p>
    <w:p>
      <w:pPr>
        <w:spacing w:after="120"/>
        <w:ind w:firstLine="709"/>
      </w:pPr>
      <w:r>
        <w:rPr>
          <w:sz w:val="24"/>
        </w:rPr>
        <w:t xml:space="preserve">С 30.03.2030 в абз. 24 ч. 1 ст. 2 вносятся изменения ( ФЗ от 26.07.2026 N 253-ФЗ).</w:t>
      </w:r>
    </w:p>
    <w:p>
      <w:pPr>
        <w:spacing w:after="120"/>
        <w:ind w:firstLine="709"/>
      </w:pPr>
      <w:r>
        <w:rPr>
          <w:sz w:val="24"/>
        </w:rPr>
        <w:t xml:space="preserve">арбитражный управляющий - гражданин Российской Федерации, являющийся членом саморегулируемой организации арбитражных управляющих;</w:t>
      </w:r>
    </w:p>
    <w:p>
      <w:pPr>
        <w:spacing w:after="120"/>
        <w:ind w:firstLine="709"/>
      </w:pPr>
      <w:r>
        <w:rPr>
          <w:sz w:val="24"/>
        </w:rPr>
        <w:t xml:space="preserve">временный управляющий - арбитражный управляющий, утвержденный арбитражным судом для проведения наблюдения в соответствии с настоящим Федеральным законом;</w:t>
      </w:r>
    </w:p>
    <w:p>
      <w:pPr>
        <w:spacing w:after="120"/>
        <w:ind w:firstLine="709"/>
      </w:pPr>
      <w:r>
        <w:rPr>
          <w:sz w:val="24"/>
        </w:rPr>
        <w:t xml:space="preserve">административный управляющий - арбитражный управляющий, утвержденный арбитражным судом для проведения финансового оздоровления в соответствии с настоящим Федеральным законом;</w:t>
      </w:r>
    </w:p>
    <w:p>
      <w:pPr>
        <w:spacing w:after="120"/>
        <w:ind w:firstLine="709"/>
      </w:pPr>
      <w:r>
        <w:rPr>
          <w:sz w:val="24"/>
        </w:rPr>
        <w:t xml:space="preserve">внешний управляющий - арбитражный управляющий, утвержденный арбитражным судом для проведения внешнего управления и осуществления иных установленных настоящим Федеральным законом полномочий;</w:t>
      </w:r>
    </w:p>
    <w:p>
      <w:pPr>
        <w:spacing w:after="120"/>
        <w:ind w:firstLine="709"/>
      </w:pPr>
      <w:r>
        <w:rPr>
          <w:sz w:val="24"/>
        </w:rPr>
        <w:t xml:space="preserve">конкурсный управляющий - арбитражный управляющий, утвержденный арбитражным судом для проведения конкурсного производства и осуществления иных установленных настоящим Федеральным законом полномочий, или государственная корпорация "Агентство по страхованию вкладов" (далее - Агентство), осуществляющая указанные полномочия в случаях, установленных настоящим Федеральным законом ;</w:t>
      </w:r>
    </w:p>
    <w:p>
      <w:pPr>
        <w:spacing w:after="120"/>
        <w:ind w:firstLine="709"/>
      </w:pPr>
      <w:r>
        <w:rPr>
          <w:sz w:val="24"/>
        </w:rPr>
        <w:t xml:space="preserve">(в ред. Федеральных законов от 28.12.2013 N 410-ФЗ , от 23.06.2016 N 222-ФЗ )</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управляющий - арбитражный управляющий, утвержденный арбитражным судом для участия в деле о банкротстве гражданина;</w:t>
      </w:r>
    </w:p>
    <w:p>
      <w:pPr>
        <w:spacing w:after="120"/>
        <w:ind w:firstLine="709"/>
      </w:pPr>
      <w:r>
        <w:rPr>
          <w:sz w:val="24"/>
        </w:rPr>
        <w:t xml:space="preserve">(абзац введен Федеральным законом от 29.06.2015 N 154-ФЗ)</w:t>
      </w:r>
    </w:p>
    <w:p>
      <w:pPr>
        <w:spacing w:after="120"/>
        <w:ind w:firstLine="709"/>
      </w:pPr>
      <w:r>
        <w:rPr>
          <w:sz w:val="24"/>
        </w:rPr>
        <w:t xml:space="preserve">мораторий - приостановление исполнения должником денежных обязательств и уплаты обязательных платежей;</w:t>
      </w:r>
    </w:p>
    <w:p>
      <w:pPr>
        <w:spacing w:after="120"/>
        <w:ind w:firstLine="709"/>
      </w:pPr>
      <w:r>
        <w:rPr>
          <w:sz w:val="24"/>
        </w:rPr>
        <w:t xml:space="preserve">представитель работников должника - лицо , уполномоченное работниками, бывшими работниками должника представлять их законные интересы при проведении процедур, применяемых в деле о банкротстве;</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саморегулируемая организация арбитражных управляющих (далее также - саморегулируемая организация) - некоммерческая организация, которая основана на членстве, создана гражданами Российской Федерации, сведения о которой включены в единый государственный реестр саморегулируемых организаций арбитражных управляющих и целями деятельности которой являются регулирование и обеспечение деятельности арбитражных управляющих;</w:t>
      </w:r>
    </w:p>
    <w:p>
      <w:pPr>
        <w:spacing w:after="120"/>
        <w:ind w:firstLine="709"/>
      </w:pPr>
      <w:r>
        <w:rPr>
          <w:sz w:val="24"/>
        </w:rPr>
        <w:t xml:space="preserve">национальное объединение саморегулируемых организаций арбитражных управляющих (далее также - национальное объединение саморегулируемых организаций) - некоммерческая организация, которая основана на членстве, создана саморегулируемыми организациями, объединяет в своем составе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и целью деятельности которой является формирование согласованной позиции арбитражных управляющих по вопросам регулирования осуществляемой ими деятельности;</w:t>
      </w:r>
    </w:p>
    <w:p>
      <w:pPr>
        <w:spacing w:after="120"/>
        <w:ind w:firstLine="709"/>
      </w:pPr>
      <w:r>
        <w:rPr>
          <w:sz w:val="24"/>
        </w:rPr>
        <w:t xml:space="preserve">абзац утратил силу. - Федеральный закон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w:t>
      </w:r>
    </w:p>
    <w:p>
      <w:pPr>
        <w:spacing w:after="120"/>
        <w:ind w:firstLine="709"/>
      </w:pPr>
      <w:r>
        <w:rPr>
          <w:sz w:val="24"/>
        </w:rPr>
        <w:t xml:space="preserve">(абзац введен Федеральным законом от 28.04.2009 N 73-ФЗ, в ред. Федерального закона от 28.06.2013 N 134-ФЗ)</w:t>
      </w:r>
    </w:p>
    <w:p>
      <w:pPr>
        <w:spacing w:after="120"/>
        <w:ind w:firstLine="709"/>
      </w:pPr>
      <w:r>
        <w:rPr>
          <w:sz w:val="24"/>
        </w:rPr>
        <w:t xml:space="preserve">(см. текст в предыдущей редакции )</w:t>
      </w:r>
    </w:p>
    <w:p>
      <w:pPr>
        <w:spacing w:after="120"/>
        <w:ind w:firstLine="709"/>
      </w:pPr>
      <w:r>
        <w:rPr>
          <w:sz w:val="24"/>
        </w:rPr>
        <w:t xml:space="preserve">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ind w:firstLine="709"/>
      </w:pPr>
      <w:r>
        <w:rPr>
          <w:sz w:val="24"/>
        </w:rPr>
        <w:t xml:space="preserve">(абзац введен Федеральным законом от 28.04.2009 N 73-ФЗ)</w:t>
      </w:r>
    </w:p>
    <w:p>
      <w:pPr>
        <w:spacing w:after="120"/>
        <w:ind w:firstLine="709"/>
      </w:pPr>
      <w:r>
        <w:rPr>
          <w:sz w:val="24"/>
        </w:rPr>
        <w:t xml:space="preserve">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w:t>
      </w:r>
    </w:p>
    <w:p>
      <w:pPr>
        <w:spacing w:after="120"/>
        <w:ind w:firstLine="709"/>
      </w:pPr>
      <w:r>
        <w:rPr>
          <w:sz w:val="24"/>
        </w:rPr>
        <w:t xml:space="preserve">(абзац введен Федеральным законом от 28.04.2009 N 73-ФЗ)</w:t>
      </w:r>
    </w:p>
    <w:p>
      <w:pPr>
        <w:spacing w:after="120"/>
        <w:ind w:firstLine="709"/>
      </w:pPr>
      <w:r>
        <w:rPr>
          <w:sz w:val="24"/>
        </w:rPr>
        <w:t xml:space="preserve">КонсультантПлюс: примечание.</w:t>
      </w:r>
    </w:p>
    <w:p>
      <w:pPr>
        <w:spacing w:after="120"/>
        <w:ind w:firstLine="709"/>
      </w:pPr>
      <w:r>
        <w:rPr>
          <w:sz w:val="24"/>
        </w:rPr>
        <w:t xml:space="preserve">До утверждения в установленном порядке федеральных стандартов применяются нормативные правовые акты, изданные до 02.12.2014 (ФЗ от 01.12.2014 N 405-ФЗ).</w:t>
      </w:r>
    </w:p>
    <w:p>
      <w:pPr>
        <w:spacing w:after="120"/>
        <w:ind w:firstLine="709"/>
      </w:pPr>
      <w:r>
        <w:rPr>
          <w:sz w:val="24"/>
        </w:rPr>
        <w:t xml:space="preserve">федеральные стандарты - федеральные стандарты профессиональной деятельности арбитражных управляющих и федеральные стандарты деятельности саморегулируемых организаций арбитражных управляющих, разработанные национальным объединением саморегулируемых организаций арбитражных управляющих, утвержденные регулирующим органом в соответствии с настоящим Федеральным законом и являющиеся обязательными для исполнения арбитражными управляющими и саморегулируемыми организациями арбитражных управляющих.</w:t>
      </w:r>
    </w:p>
    <w:p>
      <w:pPr>
        <w:spacing w:after="120"/>
        <w:ind w:firstLine="709"/>
      </w:pPr>
      <w:r>
        <w:rPr>
          <w:sz w:val="24"/>
        </w:rPr>
        <w:t xml:space="preserve">(в ред. Федерального закона от 01.12.2014 N 405-ФЗ)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01.01.2030 ч. 1 ст. 2 дополняется абз. 39 ( ФЗ от 26.07.2026 N 253-ФЗ).</w:t>
      </w:r>
    </w:p>
    <w:p>
      <w:pPr>
        <w:spacing w:after="120"/>
        <w:ind w:firstLine="709"/>
      </w:pPr>
      <w:r>
        <w:rPr>
          <w:sz w:val="24"/>
        </w:rPr>
        <w:t xml:space="preserve">КонсультантПлюс: примечание.</w:t>
      </w:r>
    </w:p>
    <w:p>
      <w:pPr>
        <w:spacing w:after="120"/>
        <w:ind w:firstLine="709"/>
      </w:pPr>
      <w:r>
        <w:rPr>
          <w:sz w:val="24"/>
        </w:rPr>
        <w:t xml:space="preserve">С 27.07.2027 ч. 1 ст. 2 дополняется абз. 40 и 41 ( ФЗ от 26.07.2026 N 253-ФЗ). См. будущую редакцию .</w:t>
      </w:r>
    </w:p>
    <w:p>
      <w:pPr>
        <w:spacing w:after="120"/>
        <w:ind w:firstLine="709"/>
      </w:pPr>
      <w:r>
        <w:rPr>
          <w:sz w:val="24"/>
        </w:rPr>
        <w:t xml:space="preserve">Положения настоящего Федерального закона, установленные в отношении цифровых валют, применяются также к иностранным цифровым инструментам. Понятия " цифровые валюты ", " иностранный цифровой инструмент " используются в настоящем Федеральном законе в значениях, определенных законодательством Российской Федерации о цифровых валютах и цифровых правах.</w:t>
      </w:r>
    </w:p>
    <w:p>
      <w:pPr>
        <w:spacing w:after="120"/>
        <w:ind w:firstLine="709"/>
      </w:pPr>
      <w:r>
        <w:rPr>
          <w:sz w:val="24"/>
        </w:rPr>
        <w:t xml:space="preserve">(часть вторая в ред. Федерального закона от 04.08.2026 N 283-ФЗ)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dc:title>
  <dc:creator>АРБИТРАЖ! · arbi.ru</dc:creator>
  <cp:lastModifiedBy>АРБИТРАЖ!</cp:lastModifiedBy>
  <dcterms:created xsi:type="dcterms:W3CDTF">2026-10-22T20:07:42.997Z</dcterms:created>
</cp:coreProperties>
</file>