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должника банкротом, ввести наблюдение и включить требование в реестр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признании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включении требований в реестр требований кредиторов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ликвидируемого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Гражданин (руководитель организации, ИП) оспаривает привлечение к ответственности за неподачу заявления о признании его (организации) банкротом</w:t>
      </w:r>
    </w:p>
    <w:p>
      <w:pPr>
        <w:spacing w:after="120"/>
        <w:ind w:firstLine="709"/>
      </w:pPr>
      <w:r>
        <w:rPr>
          <w:sz w:val="24"/>
        </w:rPr>
        <w:t xml:space="preserve">1. Дела о банкротстве рассматриваются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настоящим Федеральным законом, производство по делу о банкротстве может быть возбуждено арбитражным судом при условии, что требования к должнику - юридическому лицу в совокупности составляют не менее чем два миллиона рублей, а в отношении должника - физического лица - не менее размера, установленного пунктом 2 статьи 213.3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154-ФЗ , от 29.05.2024 N 107-ФЗ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Абзац утратил силу. - Федеральный закон от 29.12.2014 N 482-ФЗ.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Требования уполномоченных органов об уплате обязательных платежей принимаются во внимание для возбуждения производства по делу о банкротстве, если такие требования подтверждены решениями налогового органа, таможенного органа о взыскании задолженности за счет денежных средств или иного имущества должника либо вступившим в законную силу решением суда или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</dc:title>
  <dc:creator>АРБИТРАЖ! · arbi.ru</dc:creator>
  <cp:lastModifiedBy>АРБИТРАЖ!</cp:lastModifiedBy>
  <dcterms:created xsi:type="dcterms:W3CDTF">2026-10-22T23:05:09.338Z</dcterms:created>
</cp:coreProperties>
</file>