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Участниками собрания кредиторов с правом голоса являются конкурсные кредиторы и уполномоченные органы, требования которых включены в реестр требований кредиторов на дату проведения собрания кредиторов. В собрании кредиторов вправе участвовать без права голоса представитель работников должника, представитель учредителей (участников) должника, представитель собственника имущества должника - унитарного предприятия, представитель саморегулируемой организации, членом которой является арбитражный управляющий, утвержденный в деле о банкротстве, представитель органа по контролю (надзору), которые вправе выступать по вопросам повестки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если в деле о банкротстве участвует единственный конкурсный кредитор или уполномоченный орган, решения, относящиеся к компетенции собрания кредиторов, принимает такой кредитор или уполномоченный орган.</w:t>
      </w:r>
    </w:p>
    <w:p>
      <w:pPr>
        <w:spacing w:after="120"/>
        <w:ind w:firstLine="709"/>
      </w:pPr>
      <w:r>
        <w:rPr>
          <w:sz w:val="24"/>
        </w:rPr>
        <w:t xml:space="preserve">Организация и проведение собрания кредиторов осуществляются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1 ст. 12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Конкурсные кредиторы, требования которых обеспечены залогом имущества должника, имеют право голоса на собраниях кредиторов: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306-ФЗ)</w:t>
      </w:r>
    </w:p>
    <w:p>
      <w:pPr>
        <w:spacing w:after="120"/>
        <w:ind w:firstLine="709"/>
      </w:pPr>
      <w:r>
        <w:rPr>
          <w:sz w:val="24"/>
        </w:rPr>
        <w:t xml:space="preserve">в ходе наблюдения;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306-ФЗ)</w:t>
      </w:r>
    </w:p>
    <w:p>
      <w:pPr>
        <w:spacing w:after="120"/>
        <w:ind w:firstLine="709"/>
      </w:pPr>
      <w:r>
        <w:rPr>
          <w:sz w:val="24"/>
        </w:rPr>
        <w:t xml:space="preserve">в ходе финансового оздоровления и внешнего управления в случае отказа от реализации предмета залога или вынесения арбитражным судом определения об отказе в удовлетворении ходатайства о реализации предмета залога в ходе соответствующей процедуры, применяемой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306-ФЗ)</w:t>
      </w:r>
    </w:p>
    <w:p>
      <w:pPr>
        <w:spacing w:after="120"/>
        <w:ind w:firstLine="709"/>
      </w:pPr>
      <w:r>
        <w:rPr>
          <w:sz w:val="24"/>
        </w:rPr>
        <w:t xml:space="preserve">по вопросу о выборе арбитражного управляющего или саморегулируемой организации, из числа членов которой арбитражным судом утверждается 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по вопросу об обращении в арбитражный суд с ходатайством об отстранении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9 п. 1 ст. 12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по вопросу об обращении в арбитражный суд с ходатайством о прекращении конкурсного производства и переходе к внешнему управлению;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в ходе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в ходе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 ст. 12 дополняется абз. 12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12 п. 1 ст. 12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Конкурсные кредиторы в части требований, которые обеспечены залогом имущества должника и по которым они не имеют права голоса на собраниях кредиторов, вправе участвовать в собрании кредиторов без права голоса, в том числе выступать по вопросам повестки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306-ФЗ)</w:t>
      </w:r>
    </w:p>
    <w:p>
      <w:pPr>
        <w:spacing w:after="120"/>
        <w:ind w:firstLine="709"/>
      </w:pPr>
      <w:r>
        <w:rPr>
          <w:sz w:val="24"/>
        </w:rPr>
        <w:t xml:space="preserve">2. К исключительной компетенции собрания кредиторов относится принятие решений: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2 ст. 12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 введении финансового оздоровления, внешнего управления и об изменении срока их проведения, об обращении с соответствующим ходатайством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12 дополняется абз. 3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об утверждении и изменении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об утверждении плана финансового оздоровления и графика погашения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об утверждении дополнительных требований к кандидатурам административного управляющего, внешнего управляющего,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 выборе арбитражного управляющего или саморегулируемой организации, из членов которой арбитражным судом утверждается арбитражный управляющий;</w:t>
      </w:r>
    </w:p>
    <w:p>
      <w:pPr>
        <w:spacing w:after="120"/>
        <w:ind w:firstLine="709"/>
      </w:pPr>
      <w:r>
        <w:rPr>
          <w:sz w:val="24"/>
        </w:rPr>
        <w:t xml:space="preserve">об установлении размера и порядка выплаты дополнительного вознаграждения арбитражному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об увеличении размера фиксированной суммы вознаграждения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 выборе реестродержателя из числа аккредитованных саморегулируемой организацией арбитражных управляющих реестродержателей;</w:t>
      </w:r>
    </w:p>
    <w:p>
      <w:pPr>
        <w:spacing w:after="120"/>
        <w:ind w:firstLine="709"/>
      </w:pPr>
      <w:r>
        <w:rPr>
          <w:sz w:val="24"/>
        </w:rPr>
        <w:t xml:space="preserve">о заключении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об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об образовании комитета кредиторов, об определении его количественного состава, об избрании членов комитета кредиторов и о досрочном прекращении полномочий 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об отнесении к компетенции комитета кредиторов вопросов, решения по которым в соответствии с настоящим Федеральным законом принимаются собранием кредиторов или комитетом кредиторов, за исключением вопросов, которые в соответствии с настоящей статьей отнесены к исключительной компетенции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об избрании представителя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12 дополняется абз. 16 и 17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Вопросы, относящиеся в соответствии с настоящим Федеральным законом к исключительной компетенции собрания кредиторов, не могут быть переданы для решения иным лицам или органам.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Конкурсный кредитор, уполномоченный орган обладают на собрании кредиторов числом голосов, пропорциональным размеру их требований к общей сумме требований по денежным обязательствам и об уплате обязательных платежей, включенных в реестр требований кредиторов на дату проведения собрания кредиторов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а также иные имущественные и (или) финансовые санкции, в том числе за неисполнение обязанности по уплате обязательных платежей, для целей определения числа голосов на собрании кредиторов не учитываются.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кредиторов. Повторно созванное собрание кредиторов правомочно в случае, если на нем присутствовали конкурсные кредиторы и уполномоченные органы, включенные в реестр требований кредиторов и обладающие более чем тридцатью процентами голосов от общего числа голосов конкурсных кредиторов и уполномоченных органов, включенных в реестр требований кредиторов, при условии, что о времени и месте проведения собрания кредиторов конкурсные кредиторы и уполномоченные органы были надлежащим образом уведомлены в соответствии с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собрание кредиторов не проведено арбитражным управляющим в сроки, установленные пунктом 3 статьи 14 настоящего Федерального закона, собрание кредиторов может быть проведено лицом или лицами, требующими его созыва.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 решению собрания кредиторов или временного управляющего реестродержатель, ведущий реестр требований кредиторов, при проведении собрания кредиторов может осуществлять следующие функции:</w:t>
      </w:r>
    </w:p>
    <w:p>
      <w:pPr>
        <w:spacing w:after="120"/>
        <w:ind w:firstLine="709"/>
      </w:pPr>
      <w:r>
        <w:rPr>
          <w:sz w:val="24"/>
        </w:rPr>
        <w:t xml:space="preserve">проверять полномочия и регистрировать лиц, участвующих в собрании кредиторов;</w:t>
      </w:r>
    </w:p>
    <w:p>
      <w:pPr>
        <w:spacing w:after="120"/>
        <w:ind w:firstLine="709"/>
      </w:pPr>
      <w:r>
        <w:rPr>
          <w:sz w:val="24"/>
        </w:rPr>
        <w:t xml:space="preserve">обеспечивать установленный порядок голосования;</w:t>
      </w:r>
    </w:p>
    <w:p>
      <w:pPr>
        <w:spacing w:after="120"/>
        <w:ind w:firstLine="709"/>
      </w:pPr>
      <w:r>
        <w:rPr>
          <w:sz w:val="24"/>
        </w:rPr>
        <w:t xml:space="preserve">подсчитывать голоса;</w:t>
      </w:r>
    </w:p>
    <w:p>
      <w:pPr>
        <w:spacing w:after="120"/>
        <w:ind w:firstLine="709"/>
      </w:pPr>
      <w:r>
        <w:rPr>
          <w:sz w:val="24"/>
        </w:rPr>
        <w:t xml:space="preserve">составлять протокол об итогах голосования.</w:t>
      </w:r>
    </w:p>
    <w:p>
      <w:pPr>
        <w:spacing w:after="120"/>
        <w:ind w:firstLine="709"/>
      </w:pPr>
      <w:r>
        <w:rPr>
          <w:sz w:val="24"/>
        </w:rPr>
        <w:t xml:space="preserve">7. Протокол собрания кредиторов составляется в двух экземплярах, один из которых направляется в арбитражный суд не позднее чем через пять дней с даты проведения собрания кредиторов, если иной срок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случае проведения собрания кредиторов в порядке, предусмотренном пунктом 5 настоящей статьи, протокол собрания кредиторов составляется в трех экземплярах, первый из которых направляется в арбитражный суд, второй - арбитражному управляющему не позднее чем через пять дней с даты проведения собрания кредиторов. Третий экземпляр протокола собрания кредиторов хранится у лица, проводившего собрание.</w:t>
      </w:r>
    </w:p>
    <w:p>
      <w:pPr>
        <w:spacing w:after="120"/>
        <w:ind w:firstLine="709"/>
      </w:pPr>
      <w:r>
        <w:rPr>
          <w:sz w:val="24"/>
        </w:rPr>
        <w:t xml:space="preserve">К протоколу собрания кредиторов должны быть приложены копии:</w:t>
      </w:r>
    </w:p>
    <w:p>
      <w:pPr>
        <w:spacing w:after="120"/>
        <w:ind w:firstLine="709"/>
      </w:pPr>
      <w:r>
        <w:rPr>
          <w:sz w:val="24"/>
        </w:rPr>
        <w:t xml:space="preserve">реестра требований кредиторов на дату проведения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бюллетеней для голосования;</w:t>
      </w:r>
    </w:p>
    <w:p>
      <w:pPr>
        <w:spacing w:after="120"/>
        <w:ind w:firstLine="709"/>
      </w:pPr>
      <w:r>
        <w:rPr>
          <w:sz w:val="24"/>
        </w:rPr>
        <w:t xml:space="preserve">документов, подтверждающих полномочия участников собрания;</w:t>
      </w:r>
    </w:p>
    <w:p>
      <w:pPr>
        <w:spacing w:after="120"/>
        <w:ind w:firstLine="709"/>
      </w:pPr>
      <w:r>
        <w:rPr>
          <w:sz w:val="24"/>
        </w:rPr>
        <w:t xml:space="preserve">материалов, представленных участникам собрания для ознакомления и (или) утверждения;</w:t>
      </w:r>
    </w:p>
    <w:p>
      <w:pPr>
        <w:spacing w:after="120"/>
        <w:ind w:firstLine="709"/>
      </w:pPr>
      <w:r>
        <w:rPr>
          <w:sz w:val="24"/>
        </w:rPr>
        <w:t xml:space="preserve">документов, являющихся доказательствами, свидетельствующими о надлежащем уведомлении конкурсных кредиторов и уполномоченных органов о дате и месте проведения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иных документов по усмотрению арбитражного управляющего или на основании решения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Оригиналы указанных документов подлежат хранению арбитражным управляющим или реестродержателем до завершения производства по делу о банкротстве, если иной срок не установлен настоящим Федеральным законом, и представляются по требованию арбитражного суда или в иных предусмотренных федеральным законом случаях. Сообщение, содержащее сведения о решениях, принятых собранием кредиторов, или сведения о признании собрания кредиторов несостоявшимся, подлежит включению арбитражным управляющим в Единый федеральный реестр сведений о банкротстве в течение пяти рабочих дней с даты его проведения, а в случае проведения собрания кредиторов иными лицами - в течение трех рабочих дней с даты получения арбитражным управляющим протокола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21.12.2013 N 379-ФЗ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обязан обеспечить доступ к копиям указанных документов лицам, участвующим в деле о банкротстве, а также представителю работников должника, представителю учредителей (участников) должника, представителю собственника имущества должника - унитарного предприятия.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</dc:title>
  <dc:creator>АРБИТРАЖ! · arbi.ru</dc:creator>
  <cp:lastModifiedBy>АРБИТРАЖ!</cp:lastModifiedBy>
  <dcterms:created xsi:type="dcterms:W3CDTF">2026-10-22T09:49:35.335Z</dcterms:created>
</cp:coreProperties>
</file>