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(кредитор, уполномоченный орган) оспаривает решение собрания кредиторов</w:t>
      </w:r>
    </w:p>
    <w:p>
      <w:pPr>
        <w:spacing w:after="120"/>
        <w:ind w:firstLine="709"/>
      </w:pPr>
      <w:r>
        <w:rPr>
          <w:sz w:val="24"/>
        </w:rPr>
        <w:t xml:space="preserve">1. Решения собрания кредиторов по вопросам, поставленным на голосование, принимаются большинством голосов от числа голосов конкурсных кредиторов и уполномоченных органов, присутствующих на собрании кредиторов, если иное не предусмотрено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Большинством голосов от общего числа голосов конкурсных кредиторов и уполномоченных органов, требования которых включены в реестр требований кредиторов, собранием кредиторов принимаются решения: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образовании комитета кредиторов, определении количественного состава и полномочий комитета кредиторов, избрании его членов;</w:t>
      </w:r>
    </w:p>
    <w:p>
      <w:pPr>
        <w:spacing w:after="120"/>
        <w:ind w:firstLine="709"/>
      </w:pPr>
      <w:r>
        <w:rPr>
          <w:sz w:val="24"/>
        </w:rPr>
        <w:t xml:space="preserve">о досрочном прекращении полномочий комитета кредиторов и об избрании нового состава комитета кредиторов;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15 дополняется абз. 4 и 5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о введении финансового оздоровления, об изменении срока его проведения и об обращении с соответствующим ходатайством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об утверждении графика погашения задолженности;</w:t>
      </w:r>
    </w:p>
    <w:p>
      <w:pPr>
        <w:spacing w:after="120"/>
        <w:ind w:firstLine="709"/>
      </w:pPr>
      <w:r>
        <w:rPr>
          <w:sz w:val="24"/>
        </w:rPr>
        <w:t xml:space="preserve">о введении и продлении внешнего управления и об обращении с соответствующим ходатайством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об утверждении и изменении плана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обращении в арбитражный суд с ходатайством о признании должника банкротом и об открытии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о выборе арбитражного управляющего или саморегулируемой организации, из членов которой арбитражный суд утверждает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обращении в арбитражный суд с ходатайством об отстранении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о включении в повестку дня собрания кредиторов дополнительных вопросов и принимаемых по ним решениях;</w:t>
      </w:r>
    </w:p>
    <w:p>
      <w:pPr>
        <w:spacing w:after="120"/>
        <w:ind w:firstLine="709"/>
      </w:pPr>
      <w:r>
        <w:rPr>
          <w:sz w:val="24"/>
        </w:rPr>
        <w:t xml:space="preserve">о заключении мирового соглашения в порядке и на условиях, которые установлены пунктом 2 статьи 150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решение собрания кредиторов нарушает права и законные интересы лиц, участвующих в деле о банкротстве, лиц, участвующих в арбитражном процессе по делу о банкротстве, третьих лиц либо принято с нарушением установленных настоящим Федеральным законом пределов компетенции собрания кредиторов, такое решение может быть признано недействительным арбитражным судом, рассматривающим дело о банкротстве, по заявлению лиц, участвующих в деле о банкротстве, лиц, участвующих в арбитражном процессе по делу о банкротстве, или третьих лиц.</w:t>
      </w:r>
    </w:p>
    <w:p>
      <w:pPr>
        <w:spacing w:after="120"/>
        <w:ind w:firstLine="709"/>
      </w:pPr>
      <w:r>
        <w:rPr>
          <w:sz w:val="24"/>
        </w:rPr>
        <w:t xml:space="preserve">Заявление о признании решения собрания кредиторов недействительным может быть подано лицом, уведомленным надлежащим образом о проведении собрания кредиторов, принявшего такое решение, в течение двадцати дней с даты принятия такого решения.</w:t>
      </w:r>
    </w:p>
    <w:p>
      <w:pPr>
        <w:spacing w:after="120"/>
        <w:ind w:firstLine="709"/>
      </w:pPr>
      <w:r>
        <w:rPr>
          <w:sz w:val="24"/>
        </w:rPr>
        <w:t xml:space="preserve">Заявление о признании решения собрания кредиторов недействительным может быть подано лицом, не уведомленным надлежащим образом о проведении собрания кредиторов, принявшего такое решение, в течение двадцати дней с даты, когда такое лицо узнало или должно было узнать о решениях, принятых данным собранием кредиторов, но не позднее чем в течение шести месяцев с даты принятия решения собранием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Определение арбитражного суда о признании недействительным решения собрания кредиторов или об отказе в признании недействительным решения собрания кредиторов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</dc:title>
  <dc:creator>АРБИТРАЖ! · arbi.ru</dc:creator>
  <cp:lastModifiedBy>АРБИТРАЖ!</cp:lastModifiedBy>
  <dcterms:created xsi:type="dcterms:W3CDTF">2026-10-22T20:09:33.995Z</dcterms:created>
</cp:coreProperties>
</file>