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17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Комитет кредиторов представляет законные интересы конкурсных кредиторов, уполномоченных органов и осуществляет контроль за действиями арбитражного управляющего, а также реализует иные предоставленные собранием кредиторов полномочия в порядке, предусмотренном настоящим Федеральным законом.</w:t>
      </w:r>
    </w:p>
    <w:p>
      <w:pPr>
        <w:spacing w:after="120"/>
        <w:ind w:firstLine="709"/>
      </w:pPr>
      <w:r>
        <w:rPr>
          <w:sz w:val="24"/>
        </w:rPr>
        <w:t xml:space="preserve">2. В случае, если количество конкурсных кредиторов, уполномоченных органов составляет менее пятидесяти, собрание кредиторов может не принимать решение об образовании комитета кредиторов.</w:t>
      </w:r>
    </w:p>
    <w:p>
      <w:pPr>
        <w:spacing w:after="120"/>
        <w:ind w:firstLine="709"/>
      </w:pPr>
      <w:r>
        <w:rPr>
          <w:sz w:val="24"/>
        </w:rPr>
        <w:t xml:space="preserve">3. Комитет кредиторов для осуществления возложенных на него функций вправе:</w:t>
      </w:r>
    </w:p>
    <w:p>
      <w:pPr>
        <w:spacing w:after="120"/>
        <w:ind w:firstLine="709"/>
      </w:pPr>
      <w:r>
        <w:rPr>
          <w:sz w:val="24"/>
        </w:rPr>
        <w:t xml:space="preserve">требовать от арбитражного управляющего или руководителя должника предоставить информацию о финансовом состоянии должника и ходе процедур, применяемых в деле о банкротстве;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30.12.2008 N 296-ФЗ)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обжаловать в арбитражный суд действия арбитражного управляющего;</w:t>
      </w:r>
    </w:p>
    <w:p>
      <w:pPr>
        <w:spacing w:after="120"/>
        <w:ind w:firstLine="709"/>
      </w:pPr>
      <w:r>
        <w:rPr>
          <w:sz w:val="24"/>
        </w:rPr>
        <w:t xml:space="preserve">принимать решения о созыве собрания кредиторов;</w:t>
      </w:r>
    </w:p>
    <w:p>
      <w:pPr>
        <w:spacing w:after="120"/>
        <w:ind w:firstLine="709"/>
      </w:pPr>
      <w:r>
        <w:rPr>
          <w:sz w:val="24"/>
        </w:rPr>
        <w:t xml:space="preserve">принимать решения об обращении к собранию кредиторов с рекомендацией об отстранении арбитражного управляющего от исполнения его обязанностей;</w:t>
      </w:r>
    </w:p>
    <w:p>
      <w:pPr>
        <w:spacing w:after="120"/>
        <w:ind w:firstLine="709"/>
      </w:pPr>
      <w:r>
        <w:rPr>
          <w:sz w:val="24"/>
        </w:rPr>
        <w:t xml:space="preserve">принимать другие решения, а также совершать иные действия в случае предоставления собранием кредиторов таких полномочий в порядке, установленном настоящим Федеральным законом.</w:t>
      </w:r>
    </w:p>
    <w:p>
      <w:pPr>
        <w:spacing w:after="120"/>
        <w:ind w:firstLine="709"/>
      </w:pPr>
      <w:r>
        <w:rPr>
          <w:sz w:val="24"/>
        </w:rPr>
        <w:t xml:space="preserve">4. Количественный состав комитета кредиторов определяется собранием кредиторов, но не может быть менее чем три человека и более чем одиннадцать человек.</w:t>
      </w:r>
    </w:p>
    <w:p>
      <w:pPr>
        <w:spacing w:after="120"/>
        <w:ind w:firstLine="709"/>
      </w:pPr>
      <w:r>
        <w:rPr>
          <w:sz w:val="24"/>
        </w:rPr>
        <w:t xml:space="preserve">5. При решении вопросов на заседании комитета кредиторов каждый член комитета кредиторов обладает одним голосом.</w:t>
      </w:r>
    </w:p>
    <w:p>
      <w:pPr>
        <w:spacing w:after="120"/>
        <w:ind w:firstLine="709"/>
      </w:pPr>
      <w:r>
        <w:rPr>
          <w:sz w:val="24"/>
        </w:rPr>
        <w:t xml:space="preserve">Передача права голоса членом комитета кредиторов иному лицу не допускается.</w:t>
      </w:r>
    </w:p>
    <w:p>
      <w:pPr>
        <w:spacing w:after="120"/>
        <w:ind w:firstLine="709"/>
      </w:pPr>
      <w:r>
        <w:rPr>
          <w:sz w:val="24"/>
        </w:rPr>
        <w:t xml:space="preserve">6. Решения комитета кредиторов принимаются большинством голосов от общего количества членов комитета кредиторов.</w:t>
      </w:r>
    </w:p>
    <w:p>
      <w:pPr>
        <w:spacing w:after="120"/>
        <w:ind w:firstLine="709"/>
      </w:pPr>
      <w:r>
        <w:rPr>
          <w:sz w:val="24"/>
        </w:rPr>
        <w:t xml:space="preserve">7. Комитет кредиторов для реализации своих полномочий вправе избрать своего представителя. Такое решение оформляется протоколом заседания комитета кредиторов.</w:t>
      </w:r>
    </w:p>
    <w:p>
      <w:pPr>
        <w:spacing w:after="120"/>
        <w:ind w:firstLine="709"/>
      </w:pPr>
      <w:r>
        <w:rPr>
          <w:sz w:val="24"/>
        </w:rPr>
        <w:t xml:space="preserve">8. Регламент работы комитета кредиторов определяется комитетом кредиторов.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17</dc:title>
  <dc:creator>АРБИТРАЖ! · arbi.ru</dc:creator>
  <cp:lastModifiedBy>АРБИТРАЖ!</cp:lastModifiedBy>
  <dcterms:created xsi:type="dcterms:W3CDTF">2026-10-22T20:23:13.919Z</dcterms:created>
</cp:coreProperties>
</file>