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1 ст. 18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Комитет кредиторов избирается собранием кредиторов из числа физических лиц по предложению конкурсных кредиторов и уполномоченных органов на период проведения наблюдения, финансового оздоровления, внешнего управления 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Государственные и муниципальные служащие могут избираться членами комитета кредиторов по предложению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По решению собрания кредиторов полномочия комитета кредиторов могут быть прекращены досрочно.</w:t>
      </w:r>
    </w:p>
    <w:p>
      <w:pPr>
        <w:spacing w:after="120"/>
        <w:ind w:firstLine="709"/>
      </w:pPr>
      <w:r>
        <w:rPr>
          <w:sz w:val="24"/>
        </w:rPr>
        <w:t xml:space="preserve">2. Выборы комитета кредиторов осуществляются кумулятивным голосованием.</w:t>
      </w:r>
    </w:p>
    <w:p>
      <w:pPr>
        <w:spacing w:after="120"/>
        <w:ind w:firstLine="709"/>
      </w:pPr>
      <w:r>
        <w:rPr>
          <w:sz w:val="24"/>
        </w:rPr>
        <w:t xml:space="preserve">При избрании комитета кредиторов каждый конкурсный кредитор и каждый уполномоченный орган обладают числом голосов, равным размеру его требования в рублях, умноженному на число членов комитета кредиторов. Конкурсный кредитор и уполномоченный орган вправе отдать принадлежащие каждому из них голоса за одного кандидата или распределить их между несколькими кандидатами в члены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Избранными в состав комитета кредиторов считаются кандидаты, набравшие наибольшее число голосов.</w:t>
      </w:r>
    </w:p>
    <w:p>
      <w:pPr>
        <w:spacing w:after="120"/>
        <w:ind w:firstLine="709"/>
      </w:pPr>
      <w:r>
        <w:rPr>
          <w:sz w:val="24"/>
        </w:rPr>
        <w:t xml:space="preserve">3. Члены комитета кредиторов избирают из своего состава председателя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4. Протокол заседания комитета кредиторов подписывается председателем комитета кредиторов, если иное не установлено регламентом работы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5. Протокол заседания комитета кредиторов составляется в двух экземплярах, первый из которых направляется в арбитражный суд не позднее чем через пять дней с даты проведения заседания комитета кредиторов, второй - хранится у лица, проводившего заседание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заседание комитета кредиторов проводилось не арбитражным управляющим, составляется дополнительный (третий) экземпляр протокола заседания комитета кредиторов, который направляется арбитражному управляющему.</w:t>
      </w:r>
    </w:p>
    <w:p>
      <w:pPr>
        <w:spacing w:after="120"/>
        <w:ind w:firstLine="709"/>
      </w:pPr>
      <w:r>
        <w:rPr>
          <w:sz w:val="24"/>
        </w:rPr>
        <w:t xml:space="preserve">К протоколу заседания комитета кредиторов должны быть приложены копии:</w:t>
      </w:r>
    </w:p>
    <w:p>
      <w:pPr>
        <w:spacing w:after="120"/>
        <w:ind w:firstLine="709"/>
      </w:pPr>
      <w:r>
        <w:rPr>
          <w:sz w:val="24"/>
        </w:rPr>
        <w:t xml:space="preserve">бюллетеней для голосования (если регламентом не предусмотрена иная форма принятия решения);</w:t>
      </w:r>
    </w:p>
    <w:p>
      <w:pPr>
        <w:spacing w:after="120"/>
        <w:ind w:firstLine="709"/>
      </w:pPr>
      <w:r>
        <w:rPr>
          <w:sz w:val="24"/>
        </w:rPr>
        <w:t xml:space="preserve">материалов, представленных членам комитета кредиторов для ознакомления и (или) утверждения;</w:t>
      </w:r>
    </w:p>
    <w:p>
      <w:pPr>
        <w:spacing w:after="120"/>
        <w:ind w:firstLine="709"/>
      </w:pPr>
      <w:r>
        <w:rPr>
          <w:sz w:val="24"/>
        </w:rPr>
        <w:t xml:space="preserve">документов, являющихся доказательствами, свидетельствующими о надлежащем уведомлении членов комитета кредиторов о дате и месте проведения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иных документов по усмотрению лица, проводившего заседание комитета кредиторов, или на основании решения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Оригиналы указанных документов подлежат хранению лицом, проводившим заседание комитета кредиторов, до завершения производства по делу о банкротстве, если иной срок не установлен настоящим Федеральным законом, и представляются по требованию арбитражного суда или 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Лицо, проводившее заседание комитета кредиторов, обязано обеспечить доступ к копиям указанных документов лицам, участвующим в деле о банкротстве, а также представителю работников должника, представителю учредителей (участников) должника, представителю собственника имущества должника - унитарного предприятия, представителю саморегулируемой организации, членом которой является арбитражный управляющий, утвержденный в деле о банкротстве, представителю органа по контролю (надзору). Расходы на подготовку и направление таких копий возлагаются на лицо, требующее их предоставления.</w:t>
      </w:r>
    </w:p>
    <w:p>
      <w:pPr>
        <w:spacing w:after="120"/>
        <w:ind w:firstLine="709"/>
      </w:pPr>
      <w:r>
        <w:rPr>
          <w:sz w:val="24"/>
        </w:rPr>
        <w:t xml:space="preserve">Сведения о решениях, принятых на заседаниях комитета кредиторов, подлежат включению арбитражным управляющим в Единый федеральный реестр сведений о банкротстве в течение трех рабочих дней с даты получения им протокола заседания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29.12.2014 N 482-ФЗ)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</dc:title>
  <dc:creator>АРБИТРАЖ! · arbi.ru</dc:creator>
  <cp:lastModifiedBy>АРБИТРАЖ!</cp:lastModifiedBy>
  <dcterms:created xsi:type="dcterms:W3CDTF">2026-10-22T23:04:58.262Z</dcterms:created>
</cp:coreProperties>
</file>