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20.6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30.12.2008 N 296-ФЗ)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20.6.</w:t>
      </w:r>
    </w:p>
    <w:p>
      <w:pPr>
        <w:spacing w:after="120"/>
        <w:ind w:firstLine="709"/>
      </w:pPr>
      <w:r>
        <w:rPr>
          <w:sz w:val="24"/>
        </w:rPr>
        <w:t xml:space="preserve">- Арбитражный управляющий хочет взыскать свои расходы и вознаграждение с заявителя по делу о банкротстве</w:t>
      </w:r>
    </w:p>
    <w:p>
      <w:pPr>
        <w:spacing w:after="120"/>
        <w:ind w:firstLine="709"/>
      </w:pPr>
      <w:r>
        <w:rPr>
          <w:sz w:val="24"/>
        </w:rPr>
        <w:t xml:space="preserve">- Финансовый управляющий хочет получить вознаграждение</w:t>
      </w:r>
    </w:p>
    <w:p>
      <w:pPr>
        <w:spacing w:after="120"/>
        <w:ind w:firstLine="709"/>
      </w:pPr>
      <w:r>
        <w:rPr>
          <w:sz w:val="24"/>
        </w:rPr>
        <w:t xml:space="preserve">1. Арбитражный управляющий имеет право на вознаграждение в деле о банкротстве, а также на возмещение в полном объеме расходов, фактически понесенных им при исполнении возложенных на него обязанностей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2. Вознаграждение в деле о банкротстве выплачивается арбитражному управляющему за счет средств должника, если иное не предусмотрено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3 ст. 20.6 излагается в новой редакции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3. Вознаграждение, выплачиваемое арбитражному управляющему в деле о банкротстве, состоит из фиксированной суммы и суммы процентов.</w:t>
      </w:r>
    </w:p>
    <w:p>
      <w:pPr>
        <w:spacing w:after="120"/>
        <w:ind w:firstLine="709"/>
      </w:pPr>
      <w:r>
        <w:rPr>
          <w:sz w:val="24"/>
        </w:rPr>
        <w:t xml:space="preserve">Размер фиксированной суммы такого вознаграждения составляет для:</w:t>
      </w:r>
    </w:p>
    <w:p>
      <w:pPr>
        <w:spacing w:after="120"/>
        <w:ind w:firstLine="709"/>
      </w:pPr>
      <w:r>
        <w:rPr>
          <w:sz w:val="24"/>
        </w:rPr>
        <w:t xml:space="preserve">временного управляющего - тридцать тысяч рублей в месяц;</w:t>
      </w:r>
    </w:p>
    <w:p>
      <w:pPr>
        <w:spacing w:after="120"/>
        <w:ind w:firstLine="709"/>
      </w:pPr>
      <w:r>
        <w:rPr>
          <w:sz w:val="24"/>
        </w:rPr>
        <w:t xml:space="preserve">административного управляющего - пятнадцать тысяч рублей в месяц;</w:t>
      </w:r>
    </w:p>
    <w:p>
      <w:pPr>
        <w:spacing w:after="120"/>
        <w:ind w:firstLine="709"/>
      </w:pPr>
      <w:r>
        <w:rPr>
          <w:sz w:val="24"/>
        </w:rPr>
        <w:t xml:space="preserve">внешнего управляющего - сорок пять тысяч рублей в месяц;</w:t>
      </w:r>
    </w:p>
    <w:p>
      <w:pPr>
        <w:spacing w:after="120"/>
        <w:ind w:firstLine="709"/>
      </w:pPr>
      <w:r>
        <w:rPr>
          <w:sz w:val="24"/>
        </w:rPr>
        <w:t xml:space="preserve">конкурсного управляющего - тридцать тысяч рублей в месяц;</w:t>
      </w:r>
    </w:p>
    <w:p>
      <w:pPr>
        <w:spacing w:after="120"/>
        <w:ind w:firstLine="709"/>
      </w:pPr>
      <w:r>
        <w:rPr>
          <w:sz w:val="24"/>
        </w:rPr>
        <w:t xml:space="preserve">финансового управляющего - двадцать пять тысяч рублей единовременно за проведение процедуры, применяемой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29.06.2015 N 154-ФЗ; в ред. Федерального закона от 03.07.2016 N 360-ФЗ)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При расчете суммы процентов по вознаграждению арбитражного управляющего, предусмотренной пунктами 12 , 13 , 17 настоящей статьи, не учитывается удовлетворение требований кредиторов, произведенное за счет денежных средств, поступивших в результате привлечения контролирующих должника лиц к субсидиарной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Сумма процентов по вознаграждению арбитражному управляющему, устанавливаемая от размера требований кредиторов, удовлетворенных за счет денежных средств, поступивших в результате привлечения контролирующих должника лиц к субсидиарной ответственности, определяется и выплачивается в соответствии с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Сумма процентов, определяемая в соответствии с настоящим пунктом, подлежит удержанию и выплате из денежных средств , поступивших в конкурсную массу в связи с исполнением судебного акта о привлечении к субсидиарной ответственности, в размере тридцати процентов, включая расходы на выплату вознаграждения лицам, привлеченным арбитражным управляющим для оказания услуг, способствовавших привлечению к субсидиарной ответственности и (или) исполнению судебного акта о привлечении к субсидиарной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4 п. 3.1 ст. 20.6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Если после подачи арбитражным управляющим заявления о привлечении к субсидиарной ответственности контролирующее должника лицо или иное лицо удовлетворило требования кредитора (кредиторов) или предоставило должнику денежные средства, достаточные для удовлетворения требований кредитора (кредиторов) в соответствии с реестром требований кредиторов в порядке и на условиях, которые предусмотрены статьями 71.1 , 85.1 , 112.1 , 113 , 125 , 129.1 настоящего Федерального закона, либо если после использования кредитором права, предусмотренного подпунктом 3 пункта 2 статьи 61.17 настоящего Федерального закона, данный кредитор получит денежные средства от исполнения судебного акта о привлечении к субсидиарной ответственности, арбитражный управляющий имеет право на выплату суммы процентов, определяемой в соответствии с настоящим пунктом, если докажет, что такое удовлетворение требований кредитора (кредиторов) вызвано подачей указанного заявления арбитражным управляющим.</w:t>
      </w:r>
    </w:p>
    <w:p>
      <w:pPr>
        <w:spacing w:after="120"/>
        <w:ind w:firstLine="709"/>
      </w:pPr>
      <w:r>
        <w:rPr>
          <w:sz w:val="24"/>
        </w:rPr>
        <w:t xml:space="preserve">Сумма процентов, определяемая в соответствии с настоящим пунктом, подлежащая выплате арбитражному управляющему и лицам, привлеченным арбитражным управляющим для оказания услуг, способствовавших привлечению к субсидиарной ответственности и (или) исполнению судебного акта о привлечении к субсидиарной ответственности, по заявлению лиц, участвующих в деле о банкротстве, может быть снижена арбитражным судом или в выплате может быть отказано, если будет доказано, что привлечению к субсидиарной ответственности контролирующих должника лиц и (или) исполнению судебного акта о привлечении к субсидиарной ответственности способствовали действия иных лиц, участвующих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6 п. 3.1 ст. 20.6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Вопрос об установлении суммы процентов, определяемой в соответствии с настоящим пунктом, рассматривается по правилам настоящего пункта одновременно с рассмотрением заявления о намерении удовлетворить в полном объеме требования кредиторов к должнику в порядке, предусмотренном статьями 71.1 , 85.1 , 112.1 , 113 , 125 , 129.1 настоящего Федерального закона, либо по результатам рассмотрения требований арбитражного управляющего к кредитору, получившему денежные средства от использования права, предусмотренного подпунктом 3 пункта 2 статьи 61.17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В случае подачи арбитражным управляющим заявления об установлении суммы процентов, определяемой в соответствии с настоящим пунктом, после завершения конкурсного производства или прекращения дела о банкротстве данное заявление рассматривается арбитражным судом, ранее рассматривавшим дело о банкротстве, по правилам разрешения вопросов о возмещении судебных расходов, предусмотренным Арбитражным процессуальным кодексом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3.1 введен Федеральным законом от 29.07.2017 N 266-ФЗ)</w:t>
      </w:r>
    </w:p>
    <w:p>
      <w:pPr>
        <w:spacing w:after="120"/>
        <w:ind w:firstLine="709"/>
      </w:pPr>
      <w:r>
        <w:rPr>
          <w:sz w:val="24"/>
        </w:rPr>
        <w:t xml:space="preserve">4. В случае освобождения или отстранения арбитражным судом арбитражного управляющего от исполнения возложенных на него обязанностей в деле о банкротстве вознаграждение ему не выплачивается с даты его освобождения или отстранения.</w:t>
      </w:r>
    </w:p>
    <w:p>
      <w:pPr>
        <w:spacing w:after="120"/>
        <w:ind w:firstLine="709"/>
      </w:pPr>
      <w:r>
        <w:rPr>
          <w:sz w:val="24"/>
        </w:rPr>
        <w:t xml:space="preserve">5. Арбитражный суд, рассматривающий дело о банкротстве, на основании решения собрания кредиторов или мотивированного ходатайства лиц, участвующих в деле о банкротстве, вправе увеличить размер фиксированной суммы вознаграждения, выплачиваемого арбитражному управляющему, в зависимости от объема и сложности выполняемой им работы.</w:t>
      </w:r>
    </w:p>
    <w:p>
      <w:pPr>
        <w:spacing w:after="120"/>
        <w:ind w:firstLine="709"/>
      </w:pPr>
      <w:r>
        <w:rPr>
          <w:sz w:val="24"/>
        </w:rPr>
        <w:t xml:space="preserve">Принятое арбитражным судом определение об увеличении фиксированной суммы такого вознаграждения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6. В случае возложения в деле о банкротстве на арбитражного управляющего полномочий в связи с невозможностью утверждения иного арбитражного управляющего размер вознаграждения, выплачиваемого арбитражному управляющему в период исполнения им возложенных на него обязанностей в деле о банкротстве, устанавливается арбитражным судом. При этом размер фиксированной суммы вознаграждения арбитражного управляющего не может быть менее чем размер фиксированной суммы вознаграждения арбитражного управляющего, определяемый для соответствующей процедуры, применяемой в деле о банкротстве, в соответствии с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7. Собранием кредиторов может быть установлено дополнительное вознаграждение арбитражного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8. Дополнительное вознаграждение выплачивается арбитражному управляющему за счет средств кредиторов, принявших решение об установлении дополнительного вознаграждения, или причитающихся им платежей в счет погашения их требований.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П. 9 ст. 20.6 применяется к заявлениям, поданным после 29.05.2024, независимо от даты введения процедуры в деле о банкротстве (ФЗ от 29.05.2024 N 107-ФЗ).</w:t>
      </w:r>
    </w:p>
    <w:p>
      <w:pPr>
        <w:spacing w:after="120"/>
        <w:ind w:firstLine="709"/>
      </w:pPr>
      <w:r>
        <w:rPr>
          <w:sz w:val="24"/>
        </w:rPr>
        <w:t xml:space="preserve">9. В случае, если иное не предусмотрено настоящим Федеральным законом, сумма процентов по вознаграждению арбитражного управляющего выплачивается ему в течение десяти календарных дней с даты завершения процедуры, которая применяется в деле о банкротстве и для проведения которой был утвержден арбитражный управляющий.</w:t>
      </w:r>
    </w:p>
    <w:p>
      <w:pPr>
        <w:spacing w:after="120"/>
        <w:ind w:firstLine="709"/>
      </w:pPr>
      <w:r>
        <w:rPr>
          <w:sz w:val="24"/>
        </w:rPr>
        <w:t xml:space="preserve">Сумма процентов по вознаграждению арбитражного управляющего, составляющая менее ста тысяч рублей, рассчитывается и выплачивается арбитражным управляющим самостоятельно.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29.05.2024 N 107-ФЗ)</w:t>
      </w:r>
    </w:p>
    <w:p>
      <w:pPr>
        <w:spacing w:after="120"/>
        <w:ind w:firstLine="709"/>
      </w:pPr>
      <w:r>
        <w:rPr>
          <w:sz w:val="24"/>
        </w:rPr>
        <w:t xml:space="preserve">Сумма процентов по вознаграждению арбитражного управляющего от ста тысяч рублей до одного миллиона рублей подлежит утверждению арбитражным судом в порядке, установленном пунктом 2 статьи 60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29.05.2024 N 107-ФЗ)</w:t>
      </w:r>
    </w:p>
    <w:p>
      <w:pPr>
        <w:spacing w:after="120"/>
        <w:ind w:firstLine="709"/>
      </w:pPr>
      <w:r>
        <w:rPr>
          <w:sz w:val="24"/>
        </w:rPr>
        <w:t xml:space="preserve">Сумма процентов по вознаграждению арбитражного управляющего, составляющая более одного миллиона рублей, подлежит утверждению арбитражным судом в порядке, установленном пунктом 1 статьи 60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29.05.2024 N 107-ФЗ)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ст. 20.6 дополняется п. 9.1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10. Сумма процентов по вознаграждению временного управляющего не превышает шестидесяти тысяч рублей и составляет при балансовой стоимости активов должника: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391-ФЗ)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 двухсот пятидесяти тысяч рублей - четыре процента балансовой стоимости активов должника;</w:t>
      </w:r>
    </w:p>
    <w:p>
      <w:pPr>
        <w:spacing w:after="120"/>
        <w:ind w:firstLine="709"/>
      </w:pPr>
      <w:r>
        <w:rPr>
          <w:sz w:val="24"/>
        </w:rPr>
        <w:t xml:space="preserve">от двухсот пятидесяти тысяч рублей до одного миллиона рублей - десять тысяч рублей и два процента размера суммы превышения балансовой стоимости активов должника над двумястами пятьюдесятью тысячами рублей;</w:t>
      </w:r>
    </w:p>
    <w:p>
      <w:pPr>
        <w:spacing w:after="120"/>
        <w:ind w:firstLine="709"/>
      </w:pPr>
      <w:r>
        <w:rPr>
          <w:sz w:val="24"/>
        </w:rPr>
        <w:t xml:space="preserve">от одного миллиона рублей до трех миллионов рублей - двадцать пять тысяч рублей и один процент размера суммы превышения балансовой стоимости активов должника над одним миллионом рублей;</w:t>
      </w:r>
    </w:p>
    <w:p>
      <w:pPr>
        <w:spacing w:after="120"/>
        <w:ind w:firstLine="709"/>
      </w:pPr>
      <w:r>
        <w:rPr>
          <w:sz w:val="24"/>
        </w:rPr>
        <w:t xml:space="preserve">более чем три миллиона рублей - сорок пять тысяч рублей и одна вторая процента размера суммы превышения балансовой стоимости активов должника над тремя миллионами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391-ФЗ)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абзацы шестой - девятый утратили силу. - Федеральный закон от 29.12.2015 N 391-ФЗ.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10 в ред. Федерального закона от 19.07.2009 N 195-ФЗ)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11. Сумма процентов по вознаграждению административного управляющего составляет при балансовой стоимости активов должника:</w:t>
      </w:r>
    </w:p>
    <w:p>
      <w:pPr>
        <w:spacing w:after="120"/>
        <w:ind w:firstLine="709"/>
      </w:pPr>
      <w:r>
        <w:rPr>
          <w:sz w:val="24"/>
        </w:rPr>
        <w:t xml:space="preserve">до двухсот пятидесяти тысяч рублей - четыре процента балансовой стоимости активов должника;</w:t>
      </w:r>
    </w:p>
    <w:p>
      <w:pPr>
        <w:spacing w:after="120"/>
        <w:ind w:firstLine="709"/>
      </w:pPr>
      <w:r>
        <w:rPr>
          <w:sz w:val="24"/>
        </w:rPr>
        <w:t xml:space="preserve">от двухсот пятидесяти тысяч рублей до одного миллиона рублей - десять тысяч рублей и один процент размера суммы превышения балансовой стоимости активов должника над двумястами пятьюдесятью тысячами рублей;</w:t>
      </w:r>
    </w:p>
    <w:p>
      <w:pPr>
        <w:spacing w:after="120"/>
        <w:ind w:firstLine="709"/>
      </w:pPr>
      <w:r>
        <w:rPr>
          <w:sz w:val="24"/>
        </w:rPr>
        <w:t xml:space="preserve">от одного миллиона рублей до трех миллионов рублей - семнадцать тысяч пятьсот рублей и одна вторая процента размера суммы превышения балансовой стоимости активов должника над одним миллионом рублей;</w:t>
      </w:r>
    </w:p>
    <w:p>
      <w:pPr>
        <w:spacing w:after="120"/>
        <w:ind w:firstLine="709"/>
      </w:pPr>
      <w:r>
        <w:rPr>
          <w:sz w:val="24"/>
        </w:rPr>
        <w:t xml:space="preserve">от трех миллионов рублей до десяти миллионов рублей - двадцать семь тысяч пятьсот рублей и две десятых процента размера суммы превышения балансовой стоимости активов должника над тремя миллионами рублей;</w:t>
      </w:r>
    </w:p>
    <w:p>
      <w:pPr>
        <w:spacing w:after="120"/>
        <w:ind w:firstLine="709"/>
      </w:pPr>
      <w:r>
        <w:rPr>
          <w:sz w:val="24"/>
        </w:rPr>
        <w:t xml:space="preserve">от десяти миллионов рублей до ста миллионов рублей - сорок одна тысяча пятьсот рублей и одна десятая процента размера суммы превышения балансовой стоимости активов должника над десятью миллионами рублей;</w:t>
      </w:r>
    </w:p>
    <w:p>
      <w:pPr>
        <w:spacing w:after="120"/>
        <w:ind w:firstLine="709"/>
      </w:pPr>
      <w:r>
        <w:rPr>
          <w:sz w:val="24"/>
        </w:rPr>
        <w:t xml:space="preserve">от ста миллионов рублей до трехсот миллионов рублей - сто тридцать одна тысяча пятьсот рублей и пять сотых процента размера суммы превышения балансовой стоимости активов должника над ста миллионами рублей;</w:t>
      </w:r>
    </w:p>
    <w:p>
      <w:pPr>
        <w:spacing w:after="120"/>
        <w:ind w:firstLine="709"/>
      </w:pPr>
      <w:r>
        <w:rPr>
          <w:sz w:val="24"/>
        </w:rPr>
        <w:t xml:space="preserve">от трехсот миллионов рублей до одного миллиарда рублей - двести тридцать одна тысяча пятьсот рублей и одна сотая процента размера суммы превышения балансовой стоимости активов должника над тремястами миллионами рублей;</w:t>
      </w:r>
    </w:p>
    <w:p>
      <w:pPr>
        <w:spacing w:after="120"/>
        <w:ind w:firstLine="709"/>
      </w:pPr>
      <w:r>
        <w:rPr>
          <w:sz w:val="24"/>
        </w:rPr>
        <w:t xml:space="preserve">более чем один миллиард рублей - триста одна тысяча пятьсот рублей и одна тысячная процента размера суммы превышения балансовой стоимости активов должника над одним миллиардом рублей.</w:t>
      </w:r>
    </w:p>
    <w:p>
      <w:pPr>
        <w:spacing w:after="120"/>
        <w:ind w:firstLine="709"/>
      </w:pPr>
      <w:r>
        <w:rPr>
          <w:sz w:val="24"/>
        </w:rPr>
        <w:t xml:space="preserve">(п. 11 в ред. Федерального закона от 19.07.2009 N 195-ФЗ)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12. Сумма процентов по вознаграждению внешнего управляющего устанавливается в следующих размерах:</w:t>
      </w:r>
    </w:p>
    <w:p>
      <w:pPr>
        <w:spacing w:after="120"/>
        <w:ind w:firstLine="709"/>
      </w:pPr>
      <w:r>
        <w:rPr>
          <w:sz w:val="24"/>
        </w:rPr>
        <w:t xml:space="preserve">восемь процентов сумм, направленных на погашение требований кредиторов, включенных в реестр требований кредиторов, при прекращении производства по делу о банкротстве;</w:t>
      </w:r>
    </w:p>
    <w:p>
      <w:pPr>
        <w:spacing w:after="120"/>
        <w:ind w:firstLine="709"/>
      </w:pPr>
      <w:r>
        <w:rPr>
          <w:sz w:val="24"/>
        </w:rPr>
        <w:t xml:space="preserve">три процента прироста стоимости чистых активов должника за период внешнего управления при признании должника банкротом и открытии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13. Сумма процентов по вознаграждению конкурсного управляющего устанавливается в следующих размерах :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2 п. 13 ст. 20.6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семь процентов от размера удовлетворенных требований кредиторов, включенных в реестр требований кредиторов, в случае удовлетворения более чем семидесяти пяти процентов требований кредиторов, включенных в реестр требований кредиторов;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3 п. 13 ст. 20.6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шесть процентов от размера удовлетворенных требований кредиторов, включенных в реестр требований кредиторов, в случае удовлетворения более чем пятидесяти процентов требований кредиторов, включенных в реестр требований кредиторов;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4 п. 13 ст. 20.6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четыре с половиной процента от размера удовлетворенных требований кредиторов, включенных в реестр требований кредиторов, в случае удовлетворения двадцати пяти и более процентов требований кредиторов, включенных в реестр требований кредиторов;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5 п. 13 ст. 20.6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три процента от размера удовлетворенных требований кредиторов, включенных в реестр требований кредиторов, в случае удовлетворения менее чем двадцати пяти процентов требований кредиторов, включенных в реестр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13 ст. 20.6 дополняется абз. 6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14. Для расчета суммы процентов по вознаграждению арбитражного управляющего балансовая стоимость активов должника определяется по данным бухгалтерской отчетности по состоянию на последнюю отчетную дату, предшествующую дате введения соответствующей процедуры, применяемой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15. При прекращении дела о банкротстве в связи с заключением мирового соглашения выплата суммы процентов по вознаграждению арбитражного управляющего осуществляется в сроки и в размере, которые установлены мировым соглашением.</w:t>
      </w:r>
    </w:p>
    <w:p>
      <w:pPr>
        <w:spacing w:after="120"/>
        <w:ind w:firstLine="709"/>
      </w:pPr>
      <w:r>
        <w:rPr>
          <w:sz w:val="24"/>
        </w:rPr>
        <w:t xml:space="preserve">16. При проведении процедур, применяемых в деле о банкротстве, в отношении отдельных категорий должников регулирующим органом могут быть установлены иные размер и (или) порядок выплаты вознаграждения арбитражному управляющему.</w:t>
      </w:r>
    </w:p>
    <w:p>
      <w:pPr>
        <w:spacing w:after="120"/>
        <w:ind w:firstLine="709"/>
      </w:pPr>
      <w:r>
        <w:rPr>
          <w:sz w:val="24"/>
        </w:rPr>
        <w:t xml:space="preserve">(п. 16 в ред. Федерального закона от 19.07.2009 N 195-ФЗ)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17. Сумма процентов по вознаграждению финансового управляющего в случае исполнения гражданином утвержденного арбитражным судом плана реструктуризации его долгов составляет семь процентов размера удовлетворенных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Сумма процентов по вознаграждению финансового управляющего в случае введения процедуры реализации имущества гражданина составляет семь процентов размера выручки от реализации имущества гражданина и денежных средств, поступивших в результате взыскания дебиторской задолженности, а также в результате применения последствий недействительности сделок. Данные проценты уплачиваются финансовому управляющему после завершения расчетов с кредиторами.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360-ФЗ)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17 введен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18 ст. 20.6 излагается в новой редакции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18. В исключительных случаях сумма процентов по вознаграждению арбитражного управляющего может быть снижена арбитражным судом по ходатайству лица, участвующего в деле, при ее явной несоразмерности вкладу арбитражного управляющего в достижение результатов процедуры банкротства.</w:t>
      </w:r>
    </w:p>
    <w:p>
      <w:pPr>
        <w:spacing w:after="120"/>
        <w:ind w:firstLine="709"/>
      </w:pPr>
      <w:r>
        <w:rPr>
          <w:sz w:val="24"/>
        </w:rPr>
        <w:t xml:space="preserve">(п. 18 введен Федеральным законом от 29.05.2024 N 107-ФЗ)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20.6</dc:title>
  <dc:creator>АРБИТРАЖ! · arbi.ru</dc:creator>
  <cp:lastModifiedBy>АРБИТРАЖ!</cp:lastModifiedBy>
  <dcterms:created xsi:type="dcterms:W3CDTF">2026-10-22T20:15:43.836Z</dcterms:created>
</cp:coreProperties>
</file>