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Структура, порядок формирования, компетенция и срок полномочий органов управления саморегулируемой организации арбитражных управляющих, порядок принятия ими решений устанавливаются уставом некоммерческой организации, внутренними документами этой саморегулируемой организации в соответствии с настоящим Федеральным законом и другими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2. Общее собрание членов саморегулируемой организации арбитражных управляющих является высшим органом управления саморегулируемой организации, полномочным рассматривать вопросы, отнесенные к его компетенции настоящим Федеральным законом, другими федеральными законами и уставом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3. Общее собрание членов саморегулируемой организации арбитражных управляющих созывается не реже чем один раз в год в порядке, установленном уставом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4. К компетенции общего собрания членов саморегулируемой организации арбитражных управляющих относятся следующие вопросы:</w:t>
      </w:r>
    </w:p>
    <w:p>
      <w:pPr>
        <w:spacing w:after="120"/>
        <w:ind w:firstLine="709"/>
      </w:pPr>
      <w:r>
        <w:rPr>
          <w:sz w:val="24"/>
        </w:rPr>
        <w:t xml:space="preserve">утверждение устава саморегулируемой организации, внесение в него изменений;</w:t>
      </w:r>
    </w:p>
    <w:p>
      <w:pPr>
        <w:spacing w:after="120"/>
        <w:ind w:firstLine="709"/>
      </w:pPr>
      <w:r>
        <w:rPr>
          <w:sz w:val="24"/>
        </w:rPr>
        <w:t xml:space="preserve">установление условий членства в саморегулируемой организации, порядка приема в члены саморегулируемой организации и порядка прекращения членства в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определение приоритетных направлений деятельности саморегулируемой организации, принципов формирования и использования ее имущества;</w:t>
      </w:r>
    </w:p>
    <w:p>
      <w:pPr>
        <w:spacing w:after="120"/>
        <w:ind w:firstLine="709"/>
      </w:pPr>
      <w:r>
        <w:rPr>
          <w:sz w:val="24"/>
        </w:rPr>
        <w:t xml:space="preserve">избрание членов постоянно действующего коллегиального органа управления саморегулируемой организации арбитражных управляющих (далее - коллегиальный орган управления), принятие решений о досрочном прекращении полномочий коллегиального органа управления или отдельных его членов;</w:t>
      </w:r>
    </w:p>
    <w:p>
      <w:pPr>
        <w:spacing w:after="120"/>
        <w:ind w:firstLine="709"/>
      </w:pPr>
      <w:r>
        <w:rPr>
          <w:sz w:val="24"/>
        </w:rPr>
        <w:t xml:space="preserve">утверждение в порядке и с периодичностью, которые установлены уставом некоммерческой организации, отчетов коллегиального органа управления и исполнительного органа саморегулируемой организации о результатах финансово-хозяйственной и организационной деятельности саморегулируемой организации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утверждение мер дисциплинарного воздействия, порядка и оснований их применения, порядка рассмотрения дел о нарушении членами саморегулируемой организации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назначение на должность лица, осуществляющего функции единоличного исполнительного органа саморегулируемой организации, досрочное освобождение такого лица от должности;</w:t>
      </w:r>
    </w:p>
    <w:p>
      <w:pPr>
        <w:spacing w:after="120"/>
        <w:ind w:firstLine="709"/>
      </w:pPr>
      <w:r>
        <w:rPr>
          <w:sz w:val="24"/>
        </w:rPr>
        <w:t xml:space="preserve">утверждение сметы саморегулируемой организации, внесение в нее изменений, утверждение годовой бухгалтерской отчетности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 добровольном исключении сведений о саморегулируемой организации из единого государственного реестра саморегулируемых организаций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рассмотрение жалобы лица, исключенного из членов саморегулируемой организации, на необоснованность решения об исключении этого лица из членов саморегулируемой организации и принятие решения по такой жалобе;</w:t>
      </w:r>
    </w:p>
    <w:p>
      <w:pPr>
        <w:spacing w:after="120"/>
        <w:ind w:firstLine="709"/>
      </w:pPr>
      <w:r>
        <w:rPr>
          <w:sz w:val="24"/>
        </w:rPr>
        <w:t xml:space="preserve">принятие решений о реорганизации или добровольной ликвидации саморегулируемой организации, назначении ликвидационной комиссии;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принятие иных решений в соответствии с федеральными законами и уставом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Вопросы, предусмотренные абзацами вторым - седьмым и десятым - двенадцатым настоящего пункта, не могут быть отнесены уставом некоммерческой организации к компетенции иных органов управления саморегулируемой организации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5. Общее собрание членов саморегулируемой организации арбитражных управляющих правомочно принимать решения, отнесенные к его компетенции, если на нем присутствует более чем пятьдесят процентов общего числа членов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Решения общего собрания членов саморегулируемой организации принимаются большинством голосов от числа голосов членов саморегулируемой организации, присутствующих на общем собрании, или в случае проведения его путем заочного голосования большинством голосов от общего числа голосов членов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Решения по вопросам, указанным в абзацах втором - четвертом , десятом и двенадцатом пункта 4 настоящей статьи, принимаются на общем собрании членов саморегулируемой организации большинством в две трети голосов от общего числа голосов членов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Уставом некоммерческой организации могут быть предусмотрены иные вопросы, решения по которым принимается квалифицированным большинством голосов, а также необходимость принятия решения большим числом голосов, чем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6 ст. 21.1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6. В саморегулируемой организации арбитражных управляющих формируется коллегиальный орган управления в составе не менее чем семь человек. Лица, не являющиеся членами саморегулируемой организации арбитражных управляющих, не могут составлять более чем двадцать пять процентов от числа членов коллегиального органа управления. В состав членов коллегиального органа управления не могут входить государственные и муниципальные служащие, а также лица, замещающие государственные и муниципальные должности.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К компетенции коллегиального органа управления относятся:</w:t>
      </w:r>
    </w:p>
    <w:p>
      <w:pPr>
        <w:spacing w:after="120"/>
        <w:ind w:firstLine="709"/>
      </w:pPr>
      <w:r>
        <w:rPr>
          <w:sz w:val="24"/>
        </w:rPr>
        <w:t xml:space="preserve">утверждение стандартов и правил профессиональной деятельности, внесение в них изменений;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 приеме лица в члены саморегулируемой организации или о прекращении членства в саморегулируемой организации по основаниям, предусмотренным настоящим Федеральным законом, уставом некоммерческой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утверждение правил осуществления контроля за соблюдением членами саморегулируемой организации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создание специализированных органов саморегулируемой организации, утверждение положений о них и правил осуществления ими деятельности;</w:t>
      </w:r>
    </w:p>
    <w:p>
      <w:pPr>
        <w:spacing w:after="120"/>
        <w:ind w:firstLine="709"/>
      </w:pPr>
      <w:r>
        <w:rPr>
          <w:sz w:val="24"/>
        </w:rPr>
        <w:t xml:space="preserve">назначение аудиторской организации для проверки ведения бухгалтерского учета и финансовой (бухгалтерской) отчетности саморегулируемой организации, принятие решений о проведении проверок деятельности исполнительного органа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представление общему собранию членов саморегулируемой организации кандидата или кандидатов для назначения на должность единоличного исполнительного органа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установление квалификационных требований к руководителю органа, осуществляющего контроль за деятельностью членов саморегулируемой организации в качестве арбитражных управляющих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принятие в отношении арбитражного управляющего - члена саморегулируемой организации решения об установлении размера страховой суммы по договору обязательного страхования ответственности, превышающего установленный пунктом 2 статьи 24.1 настоящего Федерального закона минимальный размер страховой суммы, об обязанности арбитражного управляющего заключить в связи с утверждением его арбитражным судом в процедурах, применяемых в деле о банкротстве (за исключением дела о банкротстве отсутствующего должника, а также должника, балансовая стоимость активов которого не превышает сто миллионов рублей), кроме дополнительного договора обязательного страхования ответственности, предусмотренного пунктом 2 статьи 24.1 настоящего Федерального закона, дополнительный договор страхования ответственности арбитражного управляющего. Такое решение должно устанавливать размер страховой суммы по дополнительному договору страхования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Решение коллегиального органа управления о прекращении членства арбитражного управляющего в случае его исключения в связи с существенным нарушением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 принимается большинством в две трети голосов от общего числа голосов членов коллегиального органа управления.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8. К компетенции исполнительного органа саморегулируемой организации арбитражных управляющих относятся вопросы хозяйственной и иной деятельности саморегулируемой организации, не относящиеся к компетенции общего собрания членов саморегулируемой организации и ее коллегиального органа управления.</w:t>
      </w:r>
    </w:p>
    <w:p>
      <w:pPr>
        <w:spacing w:after="120"/>
        <w:ind w:firstLine="709"/>
      </w:pPr>
      <w:r>
        <w:rPr>
          <w:sz w:val="24"/>
        </w:rPr>
        <w:t xml:space="preserve">9. Для обеспечения реализации прав и обязанностей, определенных настоящим Федеральным законом, саморегулируемая организация арбитражных управляющих обязана сформировать следующие органы:</w:t>
      </w:r>
    </w:p>
    <w:p>
      <w:pPr>
        <w:spacing w:after="120"/>
        <w:ind w:firstLine="709"/>
      </w:pPr>
      <w:r>
        <w:rPr>
          <w:sz w:val="24"/>
        </w:rPr>
        <w:t xml:space="preserve">орган по рассмотрению дел о применении в отношении членов саморегулируемой организации мер дисциплинарного воздействия;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3 п. 9 ст. 21.1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орган по отбору кандидатур арбитражных управляющих для представления арбитражным судам в целях утверждения их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орган, осуществляющий контроль за соблюдением членами саморегулируемой организации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10. Порядок рассмотрения жалоб на действия членов саморегулируемой организации арбитражных управляющих, дел о нарушении членами саморегулируемой организации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 и меры дисциплинарного воздействия определяются в соответствии с настоящим Федеральным законом, федеральными стандартами и внутренними документами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Орган по рассмотрению дел о применении в отношении членов саморегулируемой организации арбитражных управляющих мер дисциплинарного воздействия рассматривает дела о нарушении членами саморегулируемой организации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 и о применении мер дисциплинарного воздействия к арбитражным управляющим.</w:t>
      </w:r>
    </w:p>
    <w:p>
      <w:pPr>
        <w:spacing w:after="120"/>
        <w:ind w:firstLine="709"/>
      </w:pPr>
      <w:r>
        <w:rPr>
          <w:sz w:val="24"/>
        </w:rPr>
        <w:t xml:space="preserve">12. Орган по рассмотрению дел о применении в отношении членов саморегулируемой организации арбитражных управляющих мер дисциплинарного воздействия обязан пригласить на свое заседание члена саморегулируемой организации, в отношении которого возбуждено дело о применении мер дисциплинарного воздействия, а также лиц, направивших жалобу на действия этого члена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13. Орган по рассмотрению дел о применении в отношении членов саморегулируемой организации арбитражных управляющих мер дисциплинарного воздействия вправе принять решение о применении следующих мер дисциплинарного воздействия:</w:t>
      </w:r>
    </w:p>
    <w:p>
      <w:pPr>
        <w:spacing w:after="120"/>
        <w:ind w:firstLine="709"/>
      </w:pPr>
      <w:r>
        <w:rPr>
          <w:sz w:val="24"/>
        </w:rPr>
        <w:t xml:space="preserve">вынесение предписания, обязывающего члена саморегулируемой организации устранить выявленные нарушения и устанавливающего сроки их устранения;</w:t>
      </w:r>
    </w:p>
    <w:p>
      <w:pPr>
        <w:spacing w:after="120"/>
        <w:ind w:firstLine="709"/>
      </w:pPr>
      <w:r>
        <w:rPr>
          <w:sz w:val="24"/>
        </w:rPr>
        <w:t xml:space="preserve">вынесение члену саморегулируемой организации предупреждения с оповещением об этом публично;</w:t>
      </w:r>
    </w:p>
    <w:p>
      <w:pPr>
        <w:spacing w:after="120"/>
        <w:ind w:firstLine="709"/>
      </w:pPr>
      <w:r>
        <w:rPr>
          <w:sz w:val="24"/>
        </w:rPr>
        <w:t xml:space="preserve">наложение на члена саморегулируемой организации штрафа в размере, установленном внутренними документами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рекомендация об исключении лица из членов саморегулируемой организации, подлежащая рассмотрению и утверждению коллегиальным органом управления;</w:t>
      </w:r>
    </w:p>
    <w:p>
      <w:pPr>
        <w:spacing w:after="120"/>
        <w:ind w:firstLine="709"/>
      </w:pPr>
      <w:r>
        <w:rPr>
          <w:sz w:val="24"/>
        </w:rPr>
        <w:t xml:space="preserve">иные установленные внутренними документами саморегулируемой организации меры.</w:t>
      </w:r>
    </w:p>
    <w:p>
      <w:pPr>
        <w:spacing w:after="120"/>
        <w:ind w:firstLine="709"/>
      </w:pPr>
      <w:r>
        <w:rPr>
          <w:sz w:val="24"/>
        </w:rPr>
        <w:t xml:space="preserve">Решения, предусмотренные абзацами вторым - четвертым и шестым настоящего пункта, вступают в силу с даты их принятия органом по рассмотрению дел о применении в отношении членов саморегулируемой организации мер дисциплинарного воздействия. Решение, предусмотренное абзацем пятым настоящего пункта, принимается большинством в три четверти голосов от общего числа голосов присутствующих на заседании членов органа по рассмотрению дел о применении в отношении членов саморегулируемой организации мер дисциплинарного воздействия и вступает в силу с момента его утверждения коллегиальным органом управления.</w:t>
      </w:r>
    </w:p>
    <w:p>
      <w:pPr>
        <w:spacing w:after="120"/>
        <w:ind w:firstLine="709"/>
      </w:pPr>
      <w:r>
        <w:rPr>
          <w:sz w:val="24"/>
        </w:rPr>
        <w:t xml:space="preserve">14. Решения органа по рассмотрению дел о применении в отношении членов саморегулируемой организации арбитражных управляющих мер дисциплинарного воздействия могут быть обжалованы в коллегиальный орган управления.</w:t>
      </w:r>
    </w:p>
    <w:p>
      <w:pPr>
        <w:spacing w:after="120"/>
        <w:ind w:firstLine="709"/>
      </w:pPr>
      <w:r>
        <w:rPr>
          <w:sz w:val="24"/>
        </w:rPr>
        <w:t xml:space="preserve">Решения коллегиального органа управления могут быть обжалованы в общее собрание членов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15. Лицо, исполняющее функции единоличного исполнительного органа саморегулируемой организации арбитражных управляющих, а также работники саморегулируемой организации не вправе быть арбитражными управляющими.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21.1</dc:title>
  <dc:creator>АРБИТРАЖ! · arbi.ru</dc:creator>
  <cp:lastModifiedBy>АРБИТРАЖ!</cp:lastModifiedBy>
  <dcterms:created xsi:type="dcterms:W3CDTF">2026-10-22T19:06:35.016Z</dcterms:created>
</cp:coreProperties>
</file>