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Правами лиц, участвующих в деле о банкротстве, также обладают иные лица.</w:t>
      </w:r>
    </w:p>
    <w:p>
      <w:pPr>
        <w:spacing w:after="120"/>
        <w:ind w:firstLine="709"/>
      </w:pPr>
      <w:r>
        <w:rPr>
          <w:sz w:val="24"/>
        </w:rPr>
        <w:t xml:space="preserve">1 . Лицами, участвующими в деле о банкротстве, являются:</w:t>
      </w:r>
    </w:p>
    <w:p>
      <w:pPr>
        <w:spacing w:after="120"/>
        <w:ind w:firstLine="709"/>
      </w:pPr>
      <w:r>
        <w:rPr>
          <w:sz w:val="24"/>
        </w:rPr>
        <w:t xml:space="preserve">должник;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конкурсные кредиторы;</w:t>
      </w:r>
    </w:p>
    <w:p>
      <w:pPr>
        <w:spacing w:after="120"/>
        <w:ind w:firstLine="709"/>
      </w:pPr>
      <w:r>
        <w:rPr>
          <w:sz w:val="24"/>
        </w:rPr>
        <w:t xml:space="preserve">уполномоченные органы;</w:t>
      </w:r>
    </w:p>
    <w:p>
      <w:pPr>
        <w:spacing w:after="120"/>
        <w:ind w:firstLine="709"/>
      </w:pPr>
      <w:r>
        <w:rPr>
          <w:sz w:val="24"/>
        </w:rPr>
        <w:t xml:space="preserve">федеральные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7 п. 1 ст. 34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лицо, предоставившее обеспечение для проведения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Указанные в пункте 1 настоящей статьи лица в ходе любой процедуры, применяемой в деле о банкротстве, вправе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действия.</w:t>
      </w:r>
    </w:p>
    <w:p>
      <w:pPr>
        <w:spacing w:after="120"/>
        <w:ind w:firstLine="709"/>
      </w:pPr>
      <w:r>
        <w:rPr>
          <w:sz w:val="24"/>
        </w:rPr>
        <w:t xml:space="preserve">Расходы на проведение указанной экспертизы возмещаются за счет лица, обратившегося с ходатайством о назначении указанной экспертизы.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 о банкротстве, вправе представлять в арбитражный суд предусмотренные настоящим Федеральным законом документы в электронной форме, заполнять формы документов, размещенных на официальном сайте арбитражного суда в информационно-телекоммуникационной сети "Интернет", в порядке , установленном в пределах своих полномочий Верховным Судом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34 (в ред. ФЗ от 21.11.2022 N 452-ФЗ) применяется в том числе к делам о банкротстве, производство по которым возбуждено до 02.12.2022.</w:t>
      </w:r>
    </w:p>
    <w:p>
      <w:pPr>
        <w:spacing w:after="120"/>
        <w:ind w:firstLine="709"/>
      </w:pPr>
      <w:r>
        <w:rPr>
          <w:sz w:val="24"/>
        </w:rPr>
        <w:t xml:space="preserve">4.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банкротстве. Данное определение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С момента вынесения определения, указанного в абзаце первом настоящего пункта, контролирующее должника лицо вправе участвовать в деле о банкротстве при рассмотрении вопросов, решение которых может повлиять на привлечение его к ответственности, а также на размер такой ответственности, в том числе обжаловать принятые по данным вопросам судебные акты.</w:t>
      </w:r>
    </w:p>
    <w:p>
      <w:pPr>
        <w:spacing w:after="120"/>
        <w:ind w:firstLine="709"/>
      </w:pPr>
      <w:r>
        <w:rPr>
          <w:sz w:val="24"/>
        </w:rPr>
        <w:t xml:space="preserve">Подача ходатайства о привлечении к участию в деле о банкротстве не является признанием заявившим его лицом вины в совершении действий и (или) бездействии, влекущих привлечение его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21.11.2022 N 452-ФЗ)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34</dc:title>
  <dc:creator>АРБИТРАЖ! · arbi.ru</dc:creator>
  <cp:lastModifiedBy>АРБИТРАЖ!</cp:lastModifiedBy>
  <dcterms:created xsi:type="dcterms:W3CDTF">2026-10-22T08:04:58.787Z</dcterms:created>
</cp:coreProperties>
</file>