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Наряду с документами, предусмотренными Арбитражным процессуальным кодексом Российской Федерации, к заявлению должника прилагаются документы, подтверждающие:</w:t>
      </w:r>
    </w:p>
    <w:p>
      <w:pPr>
        <w:spacing w:after="120"/>
        <w:ind w:firstLine="709"/>
      </w:pPr>
      <w:r>
        <w:rPr>
          <w:sz w:val="24"/>
        </w:rPr>
        <w:t xml:space="preserve">наличие задолженности, а также неспособность должника удовлетворить требования кредиторов в полном объеме;</w:t>
      </w:r>
    </w:p>
    <w:p>
      <w:pPr>
        <w:spacing w:after="120"/>
        <w:ind w:firstLine="709"/>
      </w:pPr>
      <w:r>
        <w:rPr>
          <w:sz w:val="24"/>
        </w:rPr>
        <w:t xml:space="preserve">основание возникновения задолженности;</w:t>
      </w:r>
    </w:p>
    <w:p>
      <w:pPr>
        <w:spacing w:after="120"/>
        <w:ind w:firstLine="709"/>
      </w:pPr>
      <w:r>
        <w:rPr>
          <w:sz w:val="24"/>
        </w:rPr>
        <w:t xml:space="preserve">иные обстоятельства, на которых основывается заявление должника.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К заявлению должника также прилагаются:</w:t>
      </w:r>
    </w:p>
    <w:p>
      <w:pPr>
        <w:spacing w:after="120"/>
        <w:ind w:firstLine="709"/>
      </w:pPr>
      <w:r>
        <w:rPr>
          <w:sz w:val="24"/>
        </w:rPr>
        <w:t xml:space="preserve">учредительные документы должника - юридического лица, а также свидетельство о государственной регистрации юридического лица или документ о государственной регистрации индивидуального предпринимателя;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3 п. 2 ст. 38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список кредиторов и должников заявителя с расшифровкой кредиторской и дебиторской задолженностей и указанием адресов кредиторов и должников заявителя;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4 п. 2 ст. 38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бухгалтерский баланс на последнюю отчетную дату или заменяющие его документы либо документы о составе и стоимости имущества должника-гражданина;</w:t>
      </w:r>
    </w:p>
    <w:p>
      <w:pPr>
        <w:spacing w:after="120"/>
        <w:ind w:firstLine="709"/>
      </w:pPr>
      <w:r>
        <w:rPr>
          <w:sz w:val="24"/>
        </w:rPr>
        <w:t xml:space="preserve">решение собственника имущества должника - унитарного предприятия или учредителей (участников) должника, а также иного уполномоченного органа должника об обращении должника в арбитражный суд с заявлением должника при наличии такого решения;</w:t>
      </w:r>
    </w:p>
    <w:p>
      <w:pPr>
        <w:spacing w:after="120"/>
        <w:ind w:firstLine="709"/>
      </w:pPr>
      <w:r>
        <w:rPr>
          <w:sz w:val="24"/>
        </w:rPr>
        <w:t xml:space="preserve">решение собственника имущества должника - унитарного предприятия или учредителей (участников) должника, а также иного уполномоченного органа должника об избрании (назначении) представителя учредителей (участников) должника или представителя собственника имущества должника - унитарного предприятия;</w:t>
      </w:r>
    </w:p>
    <w:p>
      <w:pPr>
        <w:spacing w:after="120"/>
        <w:ind w:firstLine="709"/>
      </w:pPr>
      <w:r>
        <w:rPr>
          <w:sz w:val="24"/>
        </w:rPr>
        <w:t xml:space="preserve">протокол собрания работников должника, на котором избран представитель работников должника для участия в арбитражном процессе по делу о банкротстве, если указанное собрание проведено до подачи заявления должника;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абз. 8 п. 2 ст. 38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отчет о стоимости имущества должника, подготовленный оценщиком, при наличии такого отчета;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подтверждающие наличие у руководителя должника допуска к государственной тайне, с указанием формы такого допуска (при наличии у должника лицензии на проведение работ с использованием сведений , составляющих государственную тайну);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38 дополняется абз. 10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иные документы в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24.10.2005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 заявлению должника прилагаются подлинники указанных в настоящей статье документов или их заверенные надлежащим образом копии.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38</dc:title>
  <dc:creator>АРБИТРАЖ! · arbi.ru</dc:creator>
  <cp:lastModifiedBy>АРБИТРАЖ!</cp:lastModifiedBy>
  <dcterms:created xsi:type="dcterms:W3CDTF">2026-10-22T22:56:21.264Z</dcterms:created>
</cp:coreProperties>
</file>