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41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1 ст. 41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Заявление уполномоченного органа о признании должника банкротом в части задолженности по денежным обязательствам (далее - заявление уполномоченного органа) должно отвечать требованиям , предусмотренным для заявления кредитора.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2 ст. 41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Заявление уполномоченного органа подается в арбитражный суд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3. В заявлении уполномоченного органа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наименование арбитражного суда, в который подается заявление кредитора;</w:t>
      </w:r>
    </w:p>
    <w:p>
      <w:pPr>
        <w:spacing w:after="120"/>
        <w:ind w:firstLine="709"/>
      </w:pPr>
      <w:r>
        <w:rPr>
          <w:sz w:val="24"/>
        </w:rPr>
        <w:t xml:space="preserve">наименование (для юридического лица), фамилия, имя, отчество (для физического лица) должника и его адрес;</w:t>
      </w:r>
    </w:p>
    <w:p>
      <w:pPr>
        <w:spacing w:after="120"/>
        <w:ind w:firstLine="709"/>
      </w:pPr>
      <w:r>
        <w:rPr>
          <w:sz w:val="24"/>
        </w:rPr>
        <w:t xml:space="preserve">регистрационные данные должника - юридического лица (государственный регистрационный номер записи о государственной регистрации юридического лица, идентификационный номер налогоплательщика);</w:t>
      </w:r>
    </w:p>
    <w:p>
      <w:pPr>
        <w:spacing w:after="120"/>
        <w:ind w:firstLine="709"/>
      </w:pPr>
      <w:r>
        <w:rPr>
          <w:sz w:val="24"/>
        </w:rPr>
        <w:t xml:space="preserve">наименование уполномоченного органа и его адрес;</w:t>
      </w:r>
    </w:p>
    <w:p>
      <w:pPr>
        <w:spacing w:after="120"/>
        <w:ind w:firstLine="709"/>
      </w:pPr>
      <w:r>
        <w:rPr>
          <w:sz w:val="24"/>
        </w:rPr>
        <w:t xml:space="preserve">размер требований уполномоченного органа к должнику и размер подлежащих уплате процентов, неустоек (штрафов, пеней);</w:t>
      </w:r>
    </w:p>
    <w:p>
      <w:pPr>
        <w:spacing w:after="120"/>
        <w:ind w:firstLine="709"/>
      </w:pPr>
      <w:r>
        <w:rPr>
          <w:sz w:val="24"/>
        </w:rPr>
        <w:t xml:space="preserve">реквизиты вступившего в законную силу решения суда, арбитражного суда или третейского суда, рассматривавших требования уполномоченного органа к должнику, в случаях, предусмотренных законодательством Российской Федерации, а также судебного акта суда или арбитражного суда, на основании которого выдан исполнительный лист на принудительное исполнение решения третейского суда;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доказательства оснований возникновения задолженности;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9 п. 3 ст. 41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кандидатура временного управляющего (фамилия, имя, отчество арбитражного управляющего, наименование и адрес саморегулируемой организации, членом которой он является) или наименование и адрес саморегулируемой организации, из числа членов которой должен быть утвержден временный управляющий;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перечень прилагаемых к заявлению кредитора документов.</w:t>
      </w:r>
    </w:p>
    <w:p>
      <w:pPr>
        <w:spacing w:after="120"/>
        <w:ind w:firstLine="709"/>
      </w:pPr>
      <w:r>
        <w:rPr>
          <w:sz w:val="24"/>
        </w:rPr>
        <w:t xml:space="preserve">В заявлении уполномоченного органа могут быть также указаны иные имеющие отношение к рассмотрению дела о банкротстве сведения.</w:t>
      </w:r>
    </w:p>
    <w:p>
      <w:pPr>
        <w:spacing w:after="120"/>
        <w:ind w:firstLine="709"/>
      </w:pPr>
      <w:r>
        <w:rPr>
          <w:sz w:val="24"/>
        </w:rPr>
        <w:t xml:space="preserve">К заявлению уполномоченного органа могут быть приложены имеющиеся у уполномоченного органа ходатайства.</w:t>
      </w:r>
    </w:p>
    <w:p>
      <w:pPr>
        <w:spacing w:after="120"/>
        <w:ind w:firstLine="709"/>
      </w:pPr>
      <w:r>
        <w:rPr>
          <w:sz w:val="24"/>
        </w:rPr>
        <w:t xml:space="preserve">4. Уполномоченный орган обязан направить копию своего заявления должнику.</w:t>
      </w:r>
    </w:p>
    <w:p>
      <w:pPr>
        <w:spacing w:after="120"/>
        <w:ind w:firstLine="709"/>
      </w:pPr>
      <w:r>
        <w:rPr>
          <w:sz w:val="24"/>
        </w:rPr>
        <w:t xml:space="preserve">5. Заявление уполномоченного органа может быть основано на объединенной задолженности по различным обязательствам.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некоторых вопросах, связанных с приложением уполномоченным органом доказательств наличия у должника достаточного имущества, см. Постановление Пленума ВАС РФ от 17.12.2009 N 91.</w:t>
      </w:r>
    </w:p>
    <w:p>
      <w:pPr>
        <w:spacing w:after="120"/>
        <w:ind w:firstLine="709"/>
      </w:pPr>
      <w:r>
        <w:rPr>
          <w:sz w:val="24"/>
        </w:rPr>
        <w:t xml:space="preserve">6. К заявлению уполномоченного органа, содержащему требование об уплате обязательных платежей, должны быть приложены неисполненные или частично не исполненные решение налогового органа и (или) решение таможенного органа о взыскании задолженности за счет денежных средств и (или) имущества должника. К заявлению уполномоченного органа, по его данным, прилагаются сведения о задолженности по обязательным платежам.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7 ст. 41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7. Уведомление о направлении в арбитражный суд заявления уполномоченного органа о признании должника банкротом подлежит обязательному опубликованию путем включения его в Единый федеральный реестр сведений о фактах деятельности юридических лиц в течение пяти рабочих дней с даты направления заявления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29.07.2017 N 218-ФЗ)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41</dc:title>
  <dc:creator>АРБИТРАЖ! · arbi.ru</dc:creator>
  <cp:lastModifiedBy>АРБИТРАЖ!</cp:lastModifiedBy>
  <dcterms:created xsi:type="dcterms:W3CDTF">2026-10-22T21:58:36.132Z</dcterms:created>
</cp:coreProperties>
</file>