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59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59</w:t>
      </w:r>
    </w:p>
    <w:p>
      <w:pPr>
        <w:spacing w:after="120"/>
        <w:ind w:firstLine="709"/>
      </w:pPr>
      <w:r>
        <w:rPr>
          <w:sz w:val="24"/>
        </w:rPr>
        <w:t xml:space="preserve">- Арбитражный управляющий хочет взыскать свои расходы и вознаграждение с заявителя по делу о банкротстве</w:t>
      </w:r>
    </w:p>
    <w:p>
      <w:pPr>
        <w:spacing w:after="120"/>
        <w:ind w:firstLine="709"/>
      </w:pPr>
      <w:r>
        <w:rPr>
          <w:sz w:val="24"/>
        </w:rPr>
        <w:t xml:space="preserve">- Кредитор оспаривает прекращение процедуры банкротства из-за отсутствия средств на ее финансирование</w:t>
      </w:r>
    </w:p>
    <w:p>
      <w:pPr>
        <w:spacing w:after="120"/>
        <w:ind w:firstLine="709"/>
      </w:pPr>
      <w:r>
        <w:rPr>
          <w:sz w:val="24"/>
        </w:rPr>
        <w:t xml:space="preserve">- Финансовый управляющий хочет получить вознаграждение</w:t>
      </w:r>
    </w:p>
    <w:p>
      <w:pPr>
        <w:spacing w:after="120"/>
        <w:ind w:firstLine="709"/>
      </w:pPr>
      <w:r>
        <w:rPr>
          <w:sz w:val="24"/>
        </w:rPr>
        <w:t xml:space="preserve">1. В случае, если иное не предусмотрено настоящим Федеральным законом или соглашением с кредиторами, все судебные расходы , в том числе расходы на уплату государственной пошлины, которая была отсрочена или рассрочена, расходы на включение сведений, предусмотренных настоящим Федеральным законом, в Единый федеральный реестр сведений о банкротстве и опубликование таких сведений в порядке, установленном статьей 28 настоящего Федерального закона, и расходы на выплату вознаграждения арбитражным управляющим в деле о банкротстве и оплату услуг лиц, привлекаемых арбитражными управляющими для обеспечения исполнения своей деятельности, относятся на имущество должника и возмещаются за счет этого имущества вне очереди.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30.12.2008 N 296-ФЗ , от 01.12.2014 N 405-ФЗ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Мировым соглашением может быть предусмотрен иной порядок распределения указанных расходов.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п. 2 ст. 59 излагается в новой редакции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2. В случае, если по результатам рассмотрения обоснованности требований кредиторов арбитражным судом вынесено определение об отказе во введении наблюдения и об оставлении заявления без рассмотрения или об отказе во введении наблюдения и о прекращении производства по делу, за исключением удовлетворения требований заявителя после подачи заявления о признании должника банкротом, указанные в пункте 1 настоящей статьи расходы относятся на заявителя, обратившегося в арбитражный суд с заявлением кредитора, за исключением случаев, если заявителем является работник или бывший работник должника. В случае, если заявление было подано в порядке, установленном пунктом 5 статьи 39 настоящего Федерального закона, расходы, предусмотренные пунктом 1 настоящей статьи, распределяются между заявителями пропорционально суммам их требований.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3 ст. 59 см. Постановления КС РФ от 05.03.2019 N 14-П , от 18.11.2019 N 36-П .</w:t>
      </w:r>
    </w:p>
    <w:p>
      <w:pPr>
        <w:spacing w:after="120"/>
        <w:ind w:firstLine="709"/>
      </w:pPr>
      <w:r>
        <w:rPr>
          <w:sz w:val="24"/>
        </w:rPr>
        <w:t xml:space="preserve">3. В случае отсутствия у должника средств, достаточных для погашения расходов, предусмотренных пунктом 1 настоящей статьи, заявитель обязан погасить указанные расходы в части, не погашенной за счет имущества должника, за исключением расходов на выплату суммы процентов по вознаграждению арбитражного управляющего.</w:t>
      </w:r>
    </w:p>
    <w:p>
      <w:pPr>
        <w:spacing w:after="120"/>
        <w:ind w:firstLine="709"/>
      </w:pPr>
      <w:r>
        <w:rPr>
          <w:sz w:val="24"/>
        </w:rPr>
        <w:t xml:space="preserve">При продолжении дела о банкротстве должника выплаты, осуществленные заявителем в счет погашения расходов, предусмотренных пунктом 1 настоящей статьи, компенсируются при погашении требований кредиторов по текущим платежам в порядке удовлетворения требований кредиторов той очереди, к которой относились осуществленные заявителем выплаты.</w:t>
      </w:r>
    </w:p>
    <w:p>
      <w:pPr>
        <w:spacing w:after="120"/>
        <w:ind w:firstLine="709"/>
      </w:pPr>
      <w:r>
        <w:rPr>
          <w:sz w:val="24"/>
        </w:rPr>
        <w:t xml:space="preserve">Настоящий пункт не применяется к заявителю, являющемуся работником или бывшим работником должника.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29.06.2015 N 186-ФЗ)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19.07.2009 N 195-ФЗ)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Порядок распределения судебных расходов и расходов на выплату вознаграждения арбитражным управляющим в деле о банкротстве устанавливается в решении арбитражного суда или определении арбитражного суда, принятых по результатам рассмотрения дела о банкротстве.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Положения п. 5 ст. 59 о порядке рассмотрения обособленных споров применяются к заявлениям, поданным после 29.05.2024, независимо от даты введения процедуры в деле о банкротстве (ФЗ от 29.05.2024 N 107-ФЗ ).</w:t>
      </w:r>
    </w:p>
    <w:p>
      <w:pPr>
        <w:spacing w:after="120"/>
        <w:ind w:firstLine="709"/>
      </w:pPr>
      <w:r>
        <w:rPr>
          <w:sz w:val="24"/>
        </w:rPr>
        <w:t xml:space="preserve">5. Заявления о распределении расходов, указанных в настоящей статье, рассматриваются в порядке, установленном пунктом 2 статьи 60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29.05.2024 N 107-ФЗ)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59</dc:title>
  <dc:creator>АРБИТРАЖ! · arbi.ru</dc:creator>
  <cp:lastModifiedBy>АРБИТРАЖ!</cp:lastModifiedBy>
  <dcterms:created xsi:type="dcterms:W3CDTF">2026-10-22T21:12:35.100Z</dcterms:created>
</cp:coreProperties>
</file>