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61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29.05.2024 N 107-ФЗ)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Определения арбитражного суда, вынесенные по результатам рассмотрения арбитражным судом разногласий, заявлений, ходатайств и жалоб, а также при разрешении иных обособленных споров в деле о банкротстве, могут быть обжалованы в арбитражный суд апелляционной инстанции в течение одного месяца со дня их вынесения в порядке , установленном Арбитражным процессуальным кодексом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Жалоба на постановление арбитражного суда апелляционной инстанции, принятое по результатам рассмотрения апелляционной жалобы на определение арбитражного суда первой инстанции, может быть подана в арбитражный суд кассационной инстанции в срок, не превышающий месяца со дня вступления в законную силу такого постановления, если иное не установлено пунктом 3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ст. 61 дополняется п. 2.1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3. Постановление арбитражного суда апелляционной инстанции, принятое по результатам рассмотрения апелляционной жалобы на определение арбитражного суда первой инстанции о назначении экспертизы, предусмотренной настоящим Федеральным законом, или об отказе в ее назначении; об обязании внести на депозитный счет арбитражного суда денежные средства в размере, достаточном для погашения расходов по делу о банкротстве; о перечислении денежных средств с депозитного счета арбитражного суда, является окончательным и не подлежит обжалованию в арбитражный суд кассационной инстанции.</w:t>
      </w:r>
    </w:p>
    <w:p/>
    <w:p>
      <w:pPr>
        <w:spacing w:after="120"/>
        <w:ind w:firstLine="709"/>
      </w:pPr>
      <w:r>
        <w:rPr>
          <w:sz w:val="24"/>
        </w:rPr>
        <w:t xml:space="preserve">Глава III.1. Оспаривание сделок должника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61</dc:title>
  <dc:creator>АРБИТРАЖ! · arbi.ru</dc:creator>
  <cp:lastModifiedBy>АРБИТРАЖ!</cp:lastModifiedBy>
  <dcterms:created xsi:type="dcterms:W3CDTF">2026-10-22T23:29:56.485Z</dcterms:created>
</cp:coreProperties>
</file>