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61.1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оспаривает сделки должника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оспаривает сделки должника как совершенные в целях причинения вреда имущественным правам кредиторов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оспаривает сделки должника как совершенные при неравноценном встречном исполнении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со злоупотреблением правом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в целях причинения вреда имущественным правам кредиторов</w:t>
      </w:r>
    </w:p>
    <w:p>
      <w:pPr>
        <w:spacing w:after="120"/>
        <w:ind w:firstLine="709"/>
      </w:pPr>
      <w:r>
        <w:rPr>
          <w:sz w:val="24"/>
        </w:rPr>
        <w:t xml:space="preserve">1. Сделки , совершенные должником или другими лицами за счет должника, могут быть признаны недействительными в соответствии с Гражданским кодексом Российской Федерации, а также по основаниям и в порядке, которые указаны в настоящем Федеральном законе.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настоящего Федерального закона сделка, совершаемая под условием, считается совершенной в момент наступления соответствующего условия.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главы могут применяться к оспариванию действий , направленных на исполнение обязательств и обязанностей, возникающих в соответствии с гражданским, трудовым, семейным законодательством, законодательством о налогах и сборах, таможенным законодательством Таможенного союза и (или) законодательством Российской Федерации о таможенном деле, процессуальным законодательством Российской Федерации и другими отраслями законодательства Российской Федерации, в том числе к оспариванию соглашений или приказов об увеличении размера заработной платы, о выплате премий или об осуществлении иных выплат в соответствии с трудовым законодательством Российской Федерации и к оспариванию самих таких выплат. К действиям, совершенным во исполнение судебных актов или правовых актов иных органов государственной власти, применяются правила, предусмотренные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409-ФЗ , от 22.12.2014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Сведения о подаче в арбитражный суд заявления о признании сделки недействительной по основаниям, указанным в настоящем Федеральном законе,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порядке, установленном статьей 28 настоящего Федерального закона, не позднее трех рабочих дней с даты, когда арбитражному управляющему стало известно о подаче заявления или вынесении судебного акта, а при подаче заявления арбитражным управляющим - не позднее следующего рабочего дня после дня подачи заявления. В сообщении, подлежащем включению в Единый федеральный реестр сведений о банкротстве в соответствии с настоящим пунктом, должны быть указаны наименование должника - юридического лица или фамилия, имя, отчество должника-гражданина, наименование (для юридического лица) или фамилия, имя, отчество (для физического лица) заявителя и лиц, являющихся сторонами оспариваемой сделки, идентификационный номер налогоплательщика или основной государственный регистрационный номер (при их наличии), основание для оспаривания сделки, на которое ссылается заявитель, реквизиты соответствующего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29.06.2015 N 154-ФЗ; в ред. Федерального закона от 08.08.2024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</dc:title>
  <dc:creator>АРБИТРАЖ! · arbi.ru</dc:creator>
  <cp:lastModifiedBy>АРБИТРАЖ!</cp:lastModifiedBy>
  <dcterms:created xsi:type="dcterms:W3CDTF">2026-10-22T20:23:24.448Z</dcterms:created>
</cp:coreProperties>
</file>