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61.4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61.4</w:t>
      </w:r>
    </w:p>
    <w:p>
      <w:pPr>
        <w:spacing w:after="120"/>
        <w:ind w:firstLine="709"/>
      </w:pPr>
      <w:r>
        <w:rPr>
          <w:sz w:val="24"/>
        </w:rPr>
        <w:t xml:space="preserve">- Арбитражный управляющий оспаривает сделки должника как влекущие оказание предпочтения одному из кредиторов</w:t>
      </w:r>
    </w:p>
    <w:p>
      <w:pPr>
        <w:spacing w:after="120"/>
        <w:ind w:firstLine="709"/>
      </w:pPr>
      <w:r>
        <w:rPr>
          <w:sz w:val="24"/>
        </w:rPr>
        <w:t xml:space="preserve">- Заявитель оспаривает сделки должника - гражданина (ИП) как влекущие оказание предпочтения одному из кредиторов</w:t>
      </w:r>
    </w:p>
    <w:p>
      <w:pPr>
        <w:spacing w:after="120"/>
        <w:ind w:firstLine="709"/>
      </w:pPr>
      <w:r>
        <w:rPr>
          <w:sz w:val="24"/>
        </w:rPr>
        <w:t xml:space="preserve">- Заявитель оспаривает сделки должника - гражданина (ИП) как совершенные в целях причинения вреда имущественным правам кредиторов</w:t>
      </w:r>
    </w:p>
    <w:p>
      <w:pPr>
        <w:spacing w:after="120"/>
        <w:ind w:firstLine="709"/>
      </w:pPr>
      <w:r>
        <w:rPr>
          <w:sz w:val="24"/>
        </w:rPr>
        <w:t xml:space="preserve">- Заявитель оспаривает сделки должника - гражданина (ИП) как совершенные при неравноценном встречном исполнении</w:t>
      </w:r>
    </w:p>
    <w:p>
      <w:pPr>
        <w:spacing w:after="120"/>
        <w:ind w:firstLine="709"/>
      </w:pPr>
      <w:r>
        <w:rPr>
          <w:sz w:val="24"/>
        </w:rPr>
        <w:t xml:space="preserve">1. Сделки, совершаемые на организованных торгах на основании хотя бы одной заявки, адресованной неограниченному кругу участников торгов (в том числе финансовые договоры), а также действия, направленные на исполнение обязательств и обязанностей, возникающих из таких сделок, не могут быть оспорены на основании статей 61.2 и 61.3 настоящего Федерального закона.</w:t>
      </w:r>
    </w:p>
    <w:p>
      <w:pPr>
        <w:spacing w:after="120"/>
        <w:ind w:firstLine="709"/>
      </w:pPr>
      <w:r>
        <w:rPr>
          <w:sz w:val="24"/>
        </w:rPr>
        <w:t xml:space="preserve">(в ред. Федеральных законов от 07.02.2011 N 8-ФЗ , от 27.12.2019 N 507-ФЗ )</w:t>
      </w:r>
    </w:p>
    <w:p>
      <w:pPr>
        <w:spacing w:after="120"/>
        <w:ind w:firstLine="709"/>
      </w:pPr>
      <w:r>
        <w:rPr>
          <w:sz w:val="24"/>
        </w:rPr>
        <w:t xml:space="preserve">(см. текст в предыдущей редакции )</w:t>
      </w:r>
    </w:p>
    <w:p>
      <w:pPr>
        <w:spacing w:after="120"/>
        <w:ind w:firstLine="709"/>
      </w:pPr>
      <w:r>
        <w:rPr>
          <w:sz w:val="24"/>
        </w:rPr>
        <w:t xml:space="preserve">2. Сделки по передаче имущества и принятию обязательств или обязанностей, совершаемые в обычной хозяйственной деятельности ,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w:t>
      </w:r>
    </w:p>
    <w:p>
      <w:pPr>
        <w:spacing w:after="120"/>
        <w:ind w:firstLine="709"/>
      </w:pPr>
      <w:r>
        <w:rPr>
          <w:sz w:val="24"/>
        </w:rPr>
        <w:t xml:space="preserve">3. Сделки должника, направленные на исполнение обязательств, по которым должник получил равноценное встречное исполнение обязательств непосредственно после заключения договора, могут быть оспорены только на основании пункта 2 статьи 61.2 настоящего Федерального закона.</w:t>
      </w:r>
    </w:p>
    <w:p>
      <w:pPr>
        <w:spacing w:after="120"/>
        <w:ind w:firstLine="709"/>
      </w:pPr>
      <w:r>
        <w:rPr>
          <w:sz w:val="24"/>
        </w:rPr>
        <w:t xml:space="preserve">4. Сделки, связанные с исполнением денежных обязательств, вытекающих из кредитного договора, или обязанности по уплате обязательных платежей, не могут быть оспорены на основании статьи 61.3 настоящего Федерального закона, если должник не имел к моменту исполнения, вытекающего из кредитного договора или законодательства Российской Федерации, известных соответствующему конкурсному кредитору (уполномоченному органу) денежных обязательств или обязанности по уплате обязательных платежей перед иными конкурсными кредиторами (уполномоченными органами), срок исполнения которых наступил, и исполнение денежного обязательства, вытекающего из кредитного договора, или обязанности по уплате обязательных платежей не отличалось по срокам и размеру уплаченных или взысканных платежей от определенных в кредитном договоре или законодательстве Российской Федерации обязательства или обязанности.</w:t>
      </w:r>
    </w:p>
    <w:p>
      <w:pPr>
        <w:spacing w:after="120"/>
        <w:ind w:firstLine="709"/>
      </w:pPr>
      <w:r>
        <w:rPr>
          <w:sz w:val="24"/>
        </w:rPr>
        <w:t xml:space="preserve">(п. 4 в ред. Федерального закона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5. Финансовые договоры, предусмотренные статьей 4.1 настоящего Федерального закона, за исключением финансовых договоров, предусмотренных пунктом 1 настоящей статьи, заключенные не позднее чем за один месяц до принятия арбитражным судом заявления о признании должника банкротом, а также действия, направленные на исполнение обязательств из таких договоров, не могут быть оспорены на основании абзацев третьего и пятого пункта 1 статьи 61.3 настоящего Федерального закона, если не доказано, что кредитор или иное лицо, в пользу которого заключен такой договор или совершено такое действие, знали о признаках неплатежеспособности или недостаточности имущества.</w:t>
      </w:r>
    </w:p>
    <w:p>
      <w:pPr>
        <w:spacing w:after="120"/>
        <w:ind w:firstLine="709"/>
      </w:pPr>
      <w:r>
        <w:rPr>
          <w:sz w:val="24"/>
        </w:rPr>
        <w:t xml:space="preserve">(п. 5 введен Федеральным законом от 27.12.2019 N 507-ФЗ)</w:t>
      </w:r>
    </w:p>
    <w:p>
      <w:pPr>
        <w:spacing w:after="120"/>
        <w:ind w:firstLine="709"/>
      </w:pPr>
      <w:r>
        <w:rPr>
          <w:sz w:val="24"/>
        </w:rPr>
        <w:t xml:space="preserve">6. Прекращение обязательств из финансовых договоров, определение и исполнение нетто-обязательства в порядке, предусмотренном статьей 4.1 настоящего Федерального закона, не могут быть оспорены на основании статьи 61.3 настоящего Федерального закона, за исключением случаев, если генеральное соглашение (единый договор), в рамках которого осуществляется прекращение таких обязательств, заключено после принятия арбитражным судом заявления о признании должника банкротом или в течение одного месяца до принятия арбитражным судом такого заявления.</w:t>
      </w:r>
    </w:p>
    <w:p>
      <w:pPr>
        <w:spacing w:after="120"/>
        <w:ind w:firstLine="709"/>
      </w:pPr>
      <w:r>
        <w:rPr>
          <w:sz w:val="24"/>
        </w:rPr>
        <w:t xml:space="preserve">(п. 6 введен Федеральным законом от 27.12.2019 N 507-ФЗ; в ред. Федерального закона от 02.07.2021 N 353-ФЗ)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признания финансового договора, предусмотренного статьей 4.1 настоящего Федерального закона, и (или) действия, направленного на исполнение обязательств из такого финансового договора, недействительными после определения нетто-обязательства:</w:t>
      </w:r>
    </w:p>
    <w:p>
      <w:pPr>
        <w:spacing w:after="120"/>
        <w:ind w:firstLine="709"/>
      </w:pPr>
      <w:r>
        <w:rPr>
          <w:sz w:val="24"/>
        </w:rPr>
        <w:t xml:space="preserve">нетто-обязательство подлежит перерасчету кредитором, которым было определено нетто-обязательство, в порядке, предусмотренном генеральным соглашением (единым договором), и (или) правилами организованных торгов, и (или) правилами клиринга, путем исключения из него результатов соответствующих финансового договора и (или) действия, признанных недействительными;</w:t>
      </w:r>
    </w:p>
    <w:p>
      <w:pPr>
        <w:spacing w:after="120"/>
        <w:ind w:firstLine="709"/>
      </w:pPr>
      <w:r>
        <w:rPr>
          <w:sz w:val="24"/>
        </w:rPr>
        <w:t xml:space="preserve">изменение очередности удовлетворения требования по нетто-обязательству, по которому был осуществлен перерасчет, не происходит.</w:t>
      </w:r>
    </w:p>
    <w:p>
      <w:pPr>
        <w:spacing w:after="120"/>
        <w:ind w:firstLine="709"/>
      </w:pPr>
      <w:r>
        <w:rPr>
          <w:sz w:val="24"/>
        </w:rPr>
        <w:t xml:space="preserve">(п. 7 введен Федеральным законом от 27.12.2019 N 507-ФЗ)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61.4</dc:title>
  <dc:creator>АРБИТРАЖ! · arbi.ru</dc:creator>
  <cp:lastModifiedBy>АРБИТРАЖ!</cp:lastModifiedBy>
  <dcterms:created xsi:type="dcterms:W3CDTF">2026-10-22T12:55:24.786Z</dcterms:created>
</cp:coreProperties>
</file>