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61.12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(конкурсный кредитор) хочет привлечь бывшего руководителя должника к субсидиарной ответственности за неподачу (несвоевременную подачу) заявления о банкротстве</w:t>
      </w:r>
    </w:p>
    <w:p>
      <w:pPr>
        <w:spacing w:after="120"/>
        <w:ind w:firstLine="709"/>
      </w:pPr>
      <w:r>
        <w:rPr>
          <w:sz w:val="24"/>
        </w:rPr>
        <w:t xml:space="preserve">1. Неисполнение обязанности по подаче заявления должника в арбитражный суд (созыву заседания для принятия решения об обращении в арбитражный суд с заявлением должника или принятию такого решения) в случаях и в срок, которые установлены статьей 9 настоящего Федерального закона, влечет за собой субсидиарную ответственность лиц, на которых настоящим Федеральным законом возложена обязанность по созыву заседания для принятия решения о подаче заявления должника в арбитражный суд, и (или) принятию такого решения, и (или) подаче данного заявления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При нарушении указанной обязанности несколькими лицами эти лица отвечают солидарно.</w:t>
      </w:r>
    </w:p>
    <w:p>
      <w:pPr>
        <w:spacing w:after="120"/>
        <w:ind w:firstLine="709"/>
      </w:pPr>
      <w:r>
        <w:rPr>
          <w:sz w:val="24"/>
        </w:rPr>
        <w:t xml:space="preserve">2. Размер ответственности в соответствии с настоящим пунктом равен размеру обязательств должника (в том числе по обязательным платежам), возникших после истечения срока, предусмотренного пунктами 2 - 4 статьи 9 настоящего Федерального закона, и до возбуждения дела о банкротстве должника (возврата заявления уполномоченного органа о признания должника банкротом).</w:t>
      </w:r>
    </w:p>
    <w:p>
      <w:pPr>
        <w:spacing w:after="120"/>
        <w:ind w:firstLine="709"/>
      </w:pPr>
      <w:r>
        <w:rPr>
          <w:sz w:val="24"/>
        </w:rPr>
        <w:t xml:space="preserve">Бремя доказывания отсутствия причинной связи между невозможностью удовлетворения требований кредитора и нарушением обязанности, предусмотренной пунктом 1 настоящей статьи, лежит на привлекаемом к ответственности лице (лицах).</w:t>
      </w:r>
    </w:p>
    <w:p>
      <w:pPr>
        <w:spacing w:after="120"/>
        <w:ind w:firstLine="709"/>
      </w:pPr>
      <w:r>
        <w:rPr>
          <w:sz w:val="24"/>
        </w:rPr>
        <w:t xml:space="preserve">3. В размер ответственности в соответствии с настоящей статьей не включаются обязательства, до возникновения которых конкурсный кредитор знал или должен был знать о том, что имели место основания для возникновения обязанности, предусмотренной статьей 9 настоящего Федерального закона, за исключением требований об уплате обязательных платежей и требований, возникших из договоров, заключение которых являлось обязательным для контрагента должника.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61.12</dc:title>
  <dc:creator>АРБИТРАЖ! · arbi.ru</dc:creator>
  <cp:lastModifiedBy>АРБИТРАЖ!</cp:lastModifiedBy>
  <dcterms:created xsi:type="dcterms:W3CDTF">2026-10-22T23:04:53.248Z</dcterms:created>
</cp:coreProperties>
</file>