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Любой кредитор, имеющий часть требования о привлечении к субсидиарной ответственности, вправе требовать возбуждения исполнительного производства по этому требованию.</w:t>
      </w:r>
    </w:p>
    <w:p>
      <w:pPr>
        <w:spacing w:after="120"/>
        <w:ind w:firstLine="709"/>
      </w:pPr>
      <w:r>
        <w:rPr>
          <w:sz w:val="24"/>
        </w:rPr>
        <w:t xml:space="preserve">Такое исполнительное производство является в силу законодательства Российской Федерации об исполнительном производстве сводным исполнительным производством, взыскание по которому осуществляется в пользу всех кредиторов по этому требованию, предъявивших исполнительные листы к исполнению. Все такие кредиторы являются взыскателями в данном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2. В ходе данного исполнительного производства очередность удовлетворения требований взыскателей, предусмотренная законодательством об исполнительном производстве, не применяется, а требования взыскателей погашаются в соответствии с очередностью, указанной в исполнительных листах в соответствии со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деле о банкротстве лица, которое привлечено к субсидиарной ответственности, сумма, выплачиваемая в счет всех частей требования о привлечении к субсидиарной ответственности, распределяется между всеми обладателями этого требования, включенными в реестр требований кредиторов такого лица, в соответствии с очередностью, указанной в исполнительных листах в соответствии со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Поступившие в конкурсную массу средства от взыскания по требованию о привлечении к ответственности по основанию, предусмотренному статьей 61.12 настоящего Федерального закона, направляются на удовлетворение только тех кредиторов, в чьих интересах было удовлетворено это требование в соответствии с пунктом 2 статьи 61.12 настоящего Федерального закона. Для обеспечения данного правила эти средства перечисляются на специальный банковский счет должника, открываемый арбитражным управляющим. Средства с такого счета списываются только по распоряжению арбитражного управляющего либо на основании определения , выданного арбитражным судом, рассматривающим дело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61.18</dc:title>
  <dc:creator>АРБИТРАЖ! · arbi.ru</dc:creator>
  <cp:lastModifiedBy>АРБИТРАЖ!</cp:lastModifiedBy>
  <dcterms:created xsi:type="dcterms:W3CDTF">2026-10-22T19:06:34.136Z</dcterms:created>
</cp:coreProperties>
</file>