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Временный управляющий вправе: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порядке применения абз. 2 п. 1 ст. 66 см. Информационное письмо Президиума ВАС РФ от 14.04.2009 N 129.</w:t>
      </w:r>
    </w:p>
    <w:p>
      <w:pPr>
        <w:spacing w:after="120"/>
        <w:ind w:firstLine="709"/>
      </w:pPr>
      <w:r>
        <w:rPr>
          <w:sz w:val="24"/>
        </w:rPr>
        <w:t xml:space="preserve">предъявлять в арбитражный суд от своего имени требования о признании недействительными сделок и решений, а также требования о применении последствий недействительности ничтожных сделок, заключенных или исполненных должником с нарушением требований, установленных статьями 63 и 64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заявлять возражения относительно требований кредиторов в случаях, предусмотренных настоящим Федеральным законом , в том числе заявлять о пропуске срока исковой давности;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судебных заседаниях арбитражного суда по проверке обоснованности представленных возражений должника относительно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обращаться в арбитражный суд с ходатайством о принятии дополнительных мер по обеспечению сохранности имущества должника, в том числе о запрете совершать без согласия временного управляющего сделки, не предусмотренные пунктом 2 статьи 64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обращаться в арбитражный суд с ходатайством об отстранении руководителя должника от должности;</w:t>
      </w:r>
    </w:p>
    <w:p>
      <w:pPr>
        <w:spacing w:after="120"/>
        <w:ind w:firstLine="709"/>
      </w:pPr>
      <w:r>
        <w:rPr>
          <w:sz w:val="24"/>
        </w:rPr>
        <w:t xml:space="preserve">получать любую информацию и документы, касающиеся деятельности должника;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установленные настоящим Федеральным законом полномочия.</w:t>
      </w:r>
    </w:p>
    <w:p>
      <w:pPr>
        <w:spacing w:after="120"/>
        <w:ind w:firstLine="709"/>
      </w:pPr>
      <w:r>
        <w:rPr>
          <w:sz w:val="24"/>
        </w:rPr>
        <w:t xml:space="preserve">2. Органы управления должника обязаны предоставлять временному управляющему по его требованию любую информацию, касающуюся деятельности должника.</w:t>
      </w:r>
    </w:p>
    <w:p>
      <w:pPr>
        <w:spacing w:after="120"/>
        <w:ind w:firstLine="709"/>
      </w:pPr>
      <w:r>
        <w:rPr>
          <w:sz w:val="24"/>
        </w:rPr>
        <w:t xml:space="preserve">Сведения о должнике, принадлежащем ему имуществе, в том числе имущественных правах, и об обязательствах, запрошенные временным управляющим у физических лиц, юридических лиц, в государственных органах, органах местного самоуправления, предоставляются указанными лицами и органами временному управляющему в течение семи дней со дня получения запроса арбитражного управляющего без взимания платы.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66</dc:title>
  <dc:creator>АРБИТРАЖ! · arbi.ru</dc:creator>
  <cp:lastModifiedBy>АРБИТРАЖ!</cp:lastModifiedBy>
  <dcterms:created xsi:type="dcterms:W3CDTF">2026-10-22T12:24:12.393Z</dcterms:created>
</cp:coreProperties>
</file>