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отстраняет руководителя должника от должности по ходатайству временного управляющего в случае нарушения требований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2. При обращении с ходатайством в арбитражный суд об отстранении руководителя должника от должности временный управляющий обязан направить копии ходатайства руководителю должника, представителю учредителей (участников) должника, представителю собственника имущества должника - унитарного предприятия.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выносит определение о рассмотрении в судебном заседании ходатайства временного управляющего об отстранении руководителя должника и уведомляет представителя учредителей (участников) должника, представителя собственника имущества должника - унитарного предприятия о дате проведения заседания и необходимости представить в суд кандидатуру исполняющего обязанности руководителя должника на период проведения наблюдения.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удовлетворения арбитражным судом ходатайства временного управляющего об отстранении руководителя должника от должности арбитражный суд выносит определение об отстранении руководителя должника и о возложении исполнения обязанностей руководителя должника на лицо, представленное в качестве кандидатуры руководителя должника представителем учредителей (участников) должника или иным коллегиальным органом управления должника, представителем собственника имущества должника - унитарного предприятия, в случае непредставления указанными лицами кандидатуры исполняющего обязанности руководителя должника - на одного из заместителей руководителя должника, в случае отсутствия заместителей - на одного из работников должника.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по ходатайству временного управляющего может отстранить исполняющего обязанности руководителя должника в случае нарушения требований настоящего Федерального закона. В этом случае исполнение обязанностей руководителя должника возлагается на лицо, представленное в качестве кандидатуры руководителя должника, в порядке, предусмотренном пунктом 4 настоящей статьи, в случае непредставления кандидатуры - на одного из заместителей руководителя должника, в случае отсутствия заместителей руководителя должника - на одного из работников должника.</w:t>
      </w:r>
    </w:p>
    <w:p>
      <w:pPr>
        <w:spacing w:after="120"/>
        <w:ind w:firstLine="709"/>
      </w:pPr>
      <w:r>
        <w:rPr>
          <w:sz w:val="24"/>
        </w:rPr>
        <w:t xml:space="preserve">Арбитражный суд на основании заявления временного управляющего может запретить исполняющему обязанности руководителя должника совершать определенные сделки и действия или совершать их без согласия временного управляющего.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69</dc:title>
  <dc:creator>АРБИТРАЖ! · arbi.ru</dc:creator>
  <cp:lastModifiedBy>АРБИТРАЖ!</cp:lastModifiedBy>
  <dcterms:created xsi:type="dcterms:W3CDTF">2026-10-22T10:41:22.965Z</dcterms:created>
</cp:coreProperties>
</file>