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71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(уполномоченный орган) хочет включить в реестр денежное требование</w:t>
      </w:r>
    </w:p>
    <w:p>
      <w:pPr>
        <w:spacing w:after="120"/>
        <w:ind w:firstLine="709"/>
      </w:pPr>
      <w:r>
        <w:rPr>
          <w:sz w:val="24"/>
        </w:rPr>
        <w:t xml:space="preserve">- Кредитор гражданина (ИП) хочет включить в реестр требование, не обеспеченное залогом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включить в реестр требований кредиторов требование по денежным обязательствам, основанное на договоре о переводе долга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включить в реестр требований кредиторов требование, основанное на соглашении об отступном</w:t>
      </w:r>
    </w:p>
    <w:p>
      <w:pPr>
        <w:spacing w:after="120"/>
        <w:ind w:firstLine="709"/>
      </w:pPr>
      <w:r>
        <w:rPr>
          <w:sz w:val="24"/>
        </w:rPr>
        <w:t xml:space="preserve">1. 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наблюдения. Указанные требования направляются в арбитражный суд в электронном виде в порядке , установленном процессуальным законодательством, должнику и временному управляющему с приложением судебного акта или иных документов, подтверждающих обоснованность этих требований. Указанные требования включаются в реестр требований кредиторов на основании определения арбитражного суда о включении указанных требований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истечении тридцати календарных дней со дня окончания срока для предъявления требований кредиторов арбитражный суд рассматривает поступившие требования для проверки их обоснованности и наличия оснований для включения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рассматриваются судьей арбитражного суда единолично без проведения судебного заседания и вызова лиц, участвующих в деле о банкротстве, если иное не предусмотрено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По результатам такого рассмотрения арбитражный суд выносит определение путем подписания резолютивной части о включении или об отказе во включении требований в реестр требований кредиторов с указанием размера и очередности удовлетворения таких требований.</w:t>
      </w:r>
    </w:p>
    <w:p>
      <w:pPr>
        <w:spacing w:after="120"/>
        <w:ind w:firstLine="709"/>
      </w:pPr>
      <w:r>
        <w:rPr>
          <w:sz w:val="24"/>
        </w:rPr>
        <w:t xml:space="preserve">В случае подачи апелляционной жалобы на определение, вынесенное путем подписания резолютивной части, арбитражный суд в течение пяти дней изготавливает мотивированное определение. Мотивированная часть жалобы на такое определение может быть направлена в течение пятнадцати дней со дня его изготовления. Указанный пятнадцатидневный срок не включается в процессуальный срок на обжалование определения.</w:t>
      </w:r>
    </w:p>
    <w:p>
      <w:pPr>
        <w:spacing w:after="120"/>
        <w:ind w:firstLine="709"/>
      </w:pPr>
      <w:r>
        <w:rPr>
          <w:sz w:val="24"/>
        </w:rPr>
        <w:t xml:space="preserve">Заявление о составлении мотивированного определения может быть подано в течение пяти дней со дня размещения резолютивной части определения в установленном порядке. Мотивированное определение изготавливается в течение пяти дней со дня поступления соответствующего заявления. Срок на обжалование этого определения исчисляется со дня его изготовления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Возражения относительно требований кредитора могут быть заявлены лицами, указанными в пункте 10 статьи 16 настоящего Федерального закона. Указанные лица вправе заявлять о пропуске срока исковой давности по предъявленным к должнику требованиям кредиторов.</w:t>
      </w:r>
    </w:p>
    <w:p>
      <w:pPr>
        <w:spacing w:after="120"/>
        <w:ind w:firstLine="709"/>
      </w:pPr>
      <w:r>
        <w:rPr>
          <w:sz w:val="24"/>
        </w:rPr>
        <w:t xml:space="preserve">Возражения относительно требований кредиторов должны поступить непосредственно в арбитражный суд до истечения срока, указанного в пункте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по которым поступили мотивированные возражения, рассматриваются в заседании арбитражного суда в течение месяца после окончания срока на заявление возражений. По результатам рассмотрения выносится определение о включении или об отказе во включении указанных требований в реестр требований кредиторов с указанием размера и очередности удовлетворения таких требований.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вправе по своей инициативе назначить судебное заседание для рассмотрения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Рассмотрение требований кредиторов в порядке, установленном пунктом 2 настоящей статьи, в том числе при наличии поступивших возражений, не может являться единственным основанием для отмены определения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Абзац утратил силу. - Федеральный закон от 29.05.2024 N 107-ФЗ.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в деле о банкротстве должника интересы кредиторов -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депозитарий, осуществляющий централизованный учет прав на облигации, в определении арбитражного суда о включении требований в реестр требований кредиторов указываются общий размер требований указанных кредиторов и очередность удовлетворения таких требований в соответствии с настоящим Федеральным законом, а также очередность удовлетворения требований в соответствии с решением о выпуске соответствующих облигаций.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21.12.2013 N 379-ФЗ; в ред. Федерального закона от 27.12.2018 N 514-ФЗ)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возражению временного управляющего требования кредитора - владельца облигаций определением арбитражного суда исключаются из реестра требований кредиторов в случае, если в деле о банкротстве должника интересы кредиторов - владельцев облигаций соответствующего выпуска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депозитарий, осуществляющий централизованный учет прав на облигации.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21.12.2013 N 379-ФЗ; в ред. Федерального закона от 27.12.2018 N 514-ФЗ)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Абзац утратил силу. - Федеральный закон от 29.05.2024 N 107-ФЗ.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о включении или об отказе во включении требований кредиторов в реестр требований кредиторов вступает в силу немедленно и может быть обжаловано. Определение о включении или об отказе во включении требований кредиторов направляется арбитражным судом должнику, арбитражному управляющему, кредитору, предъявившему требования, и реестродержателю.</w:t>
      </w:r>
    </w:p>
    <w:p>
      <w:pPr>
        <w:spacing w:after="120"/>
        <w:ind w:firstLine="709"/>
      </w:pPr>
      <w:r>
        <w:rPr>
          <w:sz w:val="24"/>
        </w:rPr>
        <w:t xml:space="preserve">6. При необходимости завершения рассмотрения требований кредиторов, предъявленных в установленный срок, арбитражный суд выносит определение об отложении рассмотрения дела, обязывающее временного управляющего отложить проведение первого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Требования кредиторов, предъявленные по истечении предусмотренного пунктом 1 настоящей статьи срока для предъявления требований, подлежат рассмотрению арбитражным судом после введения процедуры, следующей за процедурой наблюдения.</w:t>
      </w:r>
    </w:p>
    <w:p>
      <w:pPr>
        <w:spacing w:after="120"/>
        <w:ind w:firstLine="709"/>
      </w:pPr>
      <w:r>
        <w:rPr>
          <w:sz w:val="24"/>
        </w:rPr>
        <w:t xml:space="preserve">8. Если лицу, имеющему право на заявление возражений, после включения требования кредитора в реестр требований кредиторов станут известны обстоятельства , свидетельствующие о необоснованности требования кредитора либо об иной его очередности, такое лицо вправе обратиться в арбитражный суд, рассматривающий дело о банкротстве, с заявлением об исключении требования кредитора из реестра требований кредиторов либо об изменении его очередности. Такое заявление может быть подано в течение трех месяцев с момента, когда этому лицу стало или должно было стать известно о наличии указанных обстоятельств. В случае пропуска этого срока по уважительной причине он может быть восстановлен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71</dc:title>
  <dc:creator>АРБИТРАЖ! · arbi.ru</dc:creator>
  <cp:lastModifiedBy>АРБИТРАЖ!</cp:lastModifiedBy>
  <dcterms:created xsi:type="dcterms:W3CDTF">2026-10-22T22:29:21.959Z</dcterms:created>
</cp:coreProperties>
</file>