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75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С 27.07.2027 в п. 1 ст. 75 вносятся изменения ( ФЗ от 26.07.2026 N 253-ФЗ). См. будущую редакцию .</w:t>
      </w:r>
    </w:p>
    <w:p>
      <w:pPr>
        <w:spacing w:after="120"/>
        <w:ind w:firstLine="709"/>
      </w:pPr>
      <w:r>
        <w:rPr>
          <w:sz w:val="24"/>
        </w:rPr>
        <w:t xml:space="preserve">1. В случае, если иное не установлено настоящей статьей, арбитражный суд на основании решения первого собрания кредиторов выносит определение о введении финансового оздоровления или внешнего управления, либо принимает решение о признании должника банкротом и об открытии конкурсного производства, либо утверждает мировое соглашение и прекращает производство по делу о банкротстве.</w:t>
      </w:r>
    </w:p>
    <w:p>
      <w:pPr>
        <w:spacing w:after="120"/>
        <w:ind w:firstLine="709"/>
      </w:pPr>
      <w:r>
        <w:rPr>
          <w:sz w:val="24"/>
        </w:rPr>
        <w:t xml:space="preserve">2. В случае, если первым собранием кредиторов не принято решение о применении одной из процедур, применяемых в деле о банкротстве, арбитражный суд откладывает рассмотрение дела в пределах срока, установленного статьей 51 настоящего Федерального закона, и обязывает кредиторов принять соответствующее решение к установленному арбитражным судом сроку.</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возможности отложить рассмотрение дела в пределах срока, установленного статьей 51 настоящего Федерального закона, арбитражный суд:</w:t>
      </w:r>
    </w:p>
    <w:p>
      <w:pPr>
        <w:spacing w:after="120"/>
        <w:ind w:firstLine="709"/>
      </w:pPr>
      <w:r>
        <w:rPr>
          <w:sz w:val="24"/>
        </w:rPr>
        <w:t xml:space="preserve">выносит определение о введении финансового оздоровления, если имеется ходатайство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при условии предоставления достаточного обеспечения исполнения обязательств должника в соответствии с графиком погашения задолженности, размер которого должен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4 п. 2 ст. 75 вносятся изменения ( ФЗ от 26.07.2026 N 253-ФЗ). См. будущую редакцию .</w:t>
      </w:r>
    </w:p>
    <w:p>
      <w:pPr>
        <w:spacing w:after="120"/>
        <w:ind w:firstLine="709"/>
      </w:pPr>
      <w:r>
        <w:rPr>
          <w:sz w:val="24"/>
        </w:rPr>
        <w:t xml:space="preserve">при отсутствии оснований для введения финансового оздоровления, предусмотренных настоящей статьей, выносит определение о введении внешнего управления, если у арбитражного суда есть достаточные основания полагать, что платежеспособность должника может быть восстановлена;</w:t>
      </w:r>
    </w:p>
    <w:p>
      <w:pPr>
        <w:spacing w:after="120"/>
        <w:ind w:firstLine="709"/>
      </w:pPr>
      <w:r>
        <w:rPr>
          <w:sz w:val="24"/>
        </w:rPr>
        <w:t xml:space="preserve">КонсультантПлюс: примечание.</w:t>
      </w:r>
    </w:p>
    <w:p>
      <w:pPr>
        <w:spacing w:after="120"/>
        <w:ind w:firstLine="709"/>
      </w:pPr>
      <w:r>
        <w:rPr>
          <w:sz w:val="24"/>
        </w:rPr>
        <w:t xml:space="preserve">С 27.07.2027 в абз. 5 п. 2 ст. 75 вносятся изменения ( ФЗ от 26.07.2026 N 253-ФЗ). См. будущую редакцию .</w:t>
      </w:r>
    </w:p>
    <w:p>
      <w:pPr>
        <w:spacing w:after="120"/>
        <w:ind w:firstLine="709"/>
      </w:pPr>
      <w:r>
        <w:rPr>
          <w:sz w:val="24"/>
        </w:rPr>
        <w:t xml:space="preserve">при наличии признаков банкротства, установленных настоящим Федеральным законом , и 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p>
      <w:pPr>
        <w:spacing w:after="120"/>
        <w:ind w:firstLine="709"/>
      </w:pPr>
      <w:r>
        <w:rPr>
          <w:sz w:val="24"/>
        </w:rPr>
        <w:t xml:space="preserve">3.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банкротом и об открытии конкурсного производства, арбитражный суд может вынести определение о введении финансового оздоровления при условии предоставления ходатайства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и предоставления банковской гарантии в качестве обеспечения исполнения обязательств должника в соответствии с графиком погашения задолженности. Сумма, на которую выдана банковская гарантия, должна превышать размер обязательств должника, включенных в реестр требований кредиторов на дату проведения первого собрания кредиторов, не менее чем на двадцать процентов. При этом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пропорционально, равными долями в течение года с даты начала удовлетворения требований кредиторов.</w:t>
      </w:r>
    </w:p>
    <w:p>
      <w:pPr>
        <w:spacing w:after="120"/>
        <w:ind w:firstLine="709"/>
      </w:pPr>
      <w:r>
        <w:rPr>
          <w:sz w:val="24"/>
        </w:rPr>
        <w:t xml:space="preserve">КонсультантПлюс: примечание.</w:t>
      </w:r>
    </w:p>
    <w:p>
      <w:pPr>
        <w:spacing w:after="120"/>
        <w:ind w:firstLine="709"/>
      </w:pPr>
      <w:r>
        <w:rPr>
          <w:sz w:val="24"/>
        </w:rPr>
        <w:t xml:space="preserve">С 27.07.2027 п. 3 ст. 75 дополняется абз. 2 ( ФЗ от 26.07.2026 N 253-ФЗ).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27.07.2027 абз. 2 п. 3 ст. 75 излагается в новой редакции ( ФЗ от 26.07.2026 N 253-ФЗ). См. будущую редакцию .</w:t>
      </w:r>
    </w:p>
    <w:p>
      <w:pPr>
        <w:spacing w:after="120"/>
        <w:ind w:firstLine="709"/>
      </w:pPr>
      <w:r>
        <w:rPr>
          <w:sz w:val="24"/>
        </w:rPr>
        <w:t xml:space="preserve">С даты введения финансового оздоровления, внешнего управления, признания арбитражным судом должника банкротом и открытия конкурсного производства или утверждения мирового соглашения наблюдение прекращается.</w:t>
      </w:r>
    </w:p>
    <w:p>
      <w:pPr>
        <w:spacing w:after="120"/>
        <w:ind w:firstLine="709"/>
      </w:pPr>
      <w:r>
        <w:rPr>
          <w:sz w:val="24"/>
        </w:rPr>
        <w:t xml:space="preserve">КонсультантПлюс: примечание.</w:t>
      </w:r>
    </w:p>
    <w:p>
      <w:pPr>
        <w:spacing w:after="120"/>
        <w:ind w:firstLine="709"/>
      </w:pPr>
      <w:r>
        <w:rPr>
          <w:sz w:val="24"/>
        </w:rPr>
        <w:t xml:space="preserve">С 27.07.2027 абз. 3 п. 3 ст. 75 излагается в новой редакции ( ФЗ от 26.07.2026 N 253-ФЗ). См. будущую редакцию .</w:t>
      </w:r>
    </w:p>
    <w:p>
      <w:pPr>
        <w:spacing w:after="120"/>
        <w:ind w:firstLine="709"/>
      </w:pPr>
      <w:r>
        <w:rPr>
          <w:sz w:val="24"/>
        </w:rPr>
        <w:t xml:space="preserve">В случае, если административный, внешний или конкурсный управляющий не был утвержден одновременно с введением соответствующей процедуры, а также в необходимых случаях арбитражный суд возлагает исполнение обязанностей соответствующего арбитражного управляющего на временного управляющего и обязывает временного управляющего провести собрание кредиторов для рассмотрения вопроса о выборе саморегулируемой организации, из числа членов которой должен быть утвержден административный, внешний или конкурсный управляющий, и о требованиях к кандидатуре такого управляющего.</w:t>
      </w:r>
    </w:p>
    <w:p/>
    <w:p>
      <w:pPr>
        <w:spacing w:after="120"/>
        <w:ind w:firstLine="709"/>
      </w:pPr>
      <w:r>
        <w:rPr>
          <w:sz w:val="24"/>
        </w:rPr>
        <w:t xml:space="preserve">Глава V. Финансовое оздоровление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75</dc:title>
  <dc:creator>АРБИТРАЖ! · arbi.ru</dc:creator>
  <cp:lastModifiedBy>АРБИТРАЖ!</cp:lastModifiedBy>
  <dcterms:created xsi:type="dcterms:W3CDTF">2026-10-23T00:43:04.929Z</dcterms:created>
</cp:coreProperties>
</file>