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погашения должником всех требований кредиторов, предусмотренных графиком погашения задолженности, до истечения установленного арбитражным судом срока финансового оздоровления должник представляет отчет о досрочном окончании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2. Порядок представления отчета и рассмотрения арбитражным судом результатов финансового оздоровления, а также состав прилагаемых к отчету материалов установлен пунктами 1 - 4 статьи 88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По итогам рассмотрения результатов финансового оздоровления и жалоб кредиторов арбитражный суд выносит одно из определений:</w:t>
      </w:r>
    </w:p>
    <w:p>
      <w:pPr>
        <w:spacing w:after="120"/>
        <w:ind w:firstLine="709"/>
      </w:pPr>
      <w:r>
        <w:rPr>
          <w:sz w:val="24"/>
        </w:rPr>
        <w:t xml:space="preserve">о прекращении производства по делу о банкротстве, если непогашенная задолженность отсутствует и жалобы кредиторов признаны необоснованными;</w:t>
      </w:r>
    </w:p>
    <w:p>
      <w:pPr>
        <w:spacing w:after="120"/>
        <w:ind w:firstLine="709"/>
      </w:pPr>
      <w:r>
        <w:rPr>
          <w:sz w:val="24"/>
        </w:rPr>
        <w:t xml:space="preserve">об отказе в прекращении производства по делу о банкротстве, если выявлено наличие непогашенной задолженности и жалобы кредиторов признаны обоснованными.</w:t>
      </w:r>
    </w:p>
    <w:p>
      <w:pPr>
        <w:spacing w:after="120"/>
        <w:ind w:firstLine="709"/>
      </w:pPr>
      <w:r>
        <w:rPr>
          <w:sz w:val="24"/>
        </w:rPr>
        <w:t xml:space="preserve">Указанные определения вступают в силу немедленно и могут быть обжалованы.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86</dc:title>
  <dc:creator>АРБИТРАЖ! · arbi.ru</dc:creator>
  <cp:lastModifiedBy>АРБИТРАЖ!</cp:lastModifiedBy>
  <dcterms:created xsi:type="dcterms:W3CDTF">2026-10-22T15:29:26.350Z</dcterms:created>
</cp:coreProperties>
</file>