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88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Не позднее чем за месяц до истечения установленного срока финансового оздоровления должник обязан предоставить административному управляющему отчет о результатах проведения финансового оздоровления.</w:t>
      </w:r>
    </w:p>
    <w:p>
      <w:pPr>
        <w:spacing w:after="120"/>
        <w:ind w:firstLine="709"/>
      </w:pPr>
      <w:r>
        <w:rPr>
          <w:sz w:val="24"/>
        </w:rPr>
        <w:t xml:space="preserve">2. К отчету должника прилагаются:</w:t>
      </w:r>
    </w:p>
    <w:p>
      <w:pPr>
        <w:spacing w:after="120"/>
        <w:ind w:firstLine="709"/>
      </w:pPr>
      <w:r>
        <w:rPr>
          <w:sz w:val="24"/>
        </w:rPr>
        <w:t xml:space="preserve">баланс должника на последнюю отчетную дату;</w:t>
      </w:r>
    </w:p>
    <w:p>
      <w:pPr>
        <w:spacing w:after="120"/>
        <w:ind w:firstLine="709"/>
      </w:pPr>
      <w:r>
        <w:rPr>
          <w:sz w:val="24"/>
        </w:rPr>
        <w:t xml:space="preserve">отчет о прибылях и об убытках должника;</w:t>
      </w:r>
    </w:p>
    <w:p>
      <w:pPr>
        <w:spacing w:after="120"/>
        <w:ind w:firstLine="709"/>
      </w:pPr>
      <w:r>
        <w:rPr>
          <w:sz w:val="24"/>
        </w:rPr>
        <w:t xml:space="preserve">документы, подтверждающие погашение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Административный управляющий рассматривает отчет должника о результатах проведения финансового оздоровления и составляет заключение о выполнении графика погашения задолженности, об удовлетворении требований кредиторов и о выполнении плана финансового оздоровления (при наличии такого плана), которое не позднее чем через десять дней с даты получения отчета должника о результатах проведения финансового оздоровления направляется кредиторам, требования которых включены в реестр требований кредиторов, и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случае, если требования кредиторов, включенные в реестр требований кредиторов, не удовлетворены на дату рассмотрения отчета должника или указанный отчет не представлен административному управляющему в срок, установленный пунктом 1 настоящей статьи, административный управляющий созывает собрание кредиторов, которое полномочно принять одно из решений: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об обращении с ходатайством в арбитражный суд о введении внешнего управления;</w:t>
      </w:r>
    </w:p>
    <w:p>
      <w:pPr>
        <w:spacing w:after="120"/>
        <w:ind w:firstLine="709"/>
      </w:pPr>
      <w:r>
        <w:rPr>
          <w:sz w:val="24"/>
        </w:rPr>
        <w:t xml:space="preserve">об обращении с ходатайством в арбитражный суд о признании должника банкротом и об открытии конкурсного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5. После получения заключения административного управляющего или ходатайства собрания кредиторов арбитражный суд назначает дату заседания по рассмотрению результатов финансового оздоровления и жалоб кредиторов на действия должника и административного управляющего. О дате и месте судебного заседания арбитражный суд уведомляет лиц, участвующих в деле о банкротстве, в порядке, установленном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6. По итогам рассмотрения результатов финансового оздоровления, а также жалоб кредиторов арбитражный суд принимает один из судебных актов:</w:t>
      </w:r>
    </w:p>
    <w:p>
      <w:pPr>
        <w:spacing w:after="120"/>
        <w:ind w:firstLine="709"/>
      </w:pPr>
      <w:r>
        <w:rPr>
          <w:sz w:val="24"/>
        </w:rPr>
        <w:t xml:space="preserve">определение о прекращении производства по делу о банкротстве в случае, если непогашенная задолженность отсутствует и жалобы кредиторов признаны необоснованными;</w:t>
      </w:r>
    </w:p>
    <w:p>
      <w:pPr>
        <w:spacing w:after="120"/>
        <w:ind w:firstLine="709"/>
      </w:pPr>
      <w:r>
        <w:rPr>
          <w:sz w:val="24"/>
        </w:rPr>
        <w:t xml:space="preserve">определение о введении внешнего управления в случае наличия возможности восстановить платежеспособность должника;</w:t>
      </w:r>
    </w:p>
    <w:p>
      <w:pPr>
        <w:spacing w:after="120"/>
        <w:ind w:firstLine="709"/>
      </w:pPr>
      <w:r>
        <w:rPr>
          <w:sz w:val="24"/>
        </w:rPr>
        <w:t xml:space="preserve">решение о признании должника банкротом и об открытии конкурсного производства в случае отсутствия оснований для введения внешнего управления и при наличии признаков банкротства.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88</dc:title>
  <dc:creator>АРБИТРАЖ! · arbi.ru</dc:creator>
  <cp:lastModifiedBy>АРБИТРАЖ!</cp:lastModifiedBy>
  <dcterms:created xsi:type="dcterms:W3CDTF">2026-10-22T19:07:00.463Z</dcterms:created>
</cp:coreProperties>
</file>