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100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включить в реестр денежное требование</w:t>
      </w:r>
    </w:p>
    <w:p>
      <w:pPr>
        <w:spacing w:after="120"/>
        <w:ind w:firstLine="709"/>
      </w:pPr>
      <w:r>
        <w:rPr>
          <w:sz w:val="24"/>
        </w:rPr>
        <w:t xml:space="preserve">- Заявитель (кредитор, конкурсный управляющий, иное заинтересованное лицо) хочет исключить из реестра (реестра требований участников строительства) требование</w:t>
      </w:r>
    </w:p>
    <w:p>
      <w:pPr>
        <w:spacing w:after="120"/>
        <w:ind w:firstLine="709"/>
      </w:pPr>
      <w:r>
        <w:rPr>
          <w:sz w:val="24"/>
        </w:rPr>
        <w:t xml:space="preserve">- Кредитор гражданина (ИП) хочет включить в реестр требование, не обеспеченное залогом</w:t>
      </w:r>
    </w:p>
    <w:p>
      <w:pPr>
        <w:spacing w:after="120"/>
        <w:ind w:firstLine="709"/>
      </w:pPr>
      <w:r>
        <w:rPr>
          <w:sz w:val="24"/>
        </w:rPr>
        <w:t xml:space="preserve">- Гражданин (ИП), конкурсный кредитор, финансовый управляющий хочет исключить из реестра требование кредитора</w:t>
      </w:r>
    </w:p>
    <w:p>
      <w:pPr>
        <w:spacing w:after="120"/>
        <w:ind w:firstLine="709"/>
      </w:pPr>
      <w:r>
        <w:rPr>
          <w:sz w:val="24"/>
        </w:rPr>
        <w:t xml:space="preserve">- Кредитор гражданина (ИП) хочет восстановить срок для включения требования в реестр (в том числе обеспеченного залогом)</w:t>
      </w:r>
    </w:p>
    <w:p>
      <w:pPr>
        <w:spacing w:after="120"/>
        <w:ind w:firstLine="709"/>
      </w:pPr>
      <w:r>
        <w:rPr>
          <w:sz w:val="24"/>
        </w:rPr>
        <w:t xml:space="preserve">1. Кредиторы вправе предъявить свои требования к должнику в любой момент в ходе внешнего управления. Указанные требования направляются в арбитражный суд в электронном виде в порядке , установленном процессуальным законодательством, и внешнему управляющему с приложением судебного акта или иных подтверждающих обоснованность указанных требований документов. Указанные требования включаются внешним управляющим или реестродержателем в реестр требований кредиторов на основании определения арбитражного суда о включении указанных требований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сентября 2024 года. - Федеральный закон от 08.08.2024 N 227-ФЗ.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истечении тридцати календарных дней со дня предъявления требования кредитора арбитражный суд рассматривает поступившее требование для проверки его обоснованности и наличия оснований для включения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Требование кредитора рассматривается судьей арбитражного суда единолично без проведения судебного заседания и вызова лиц, участвующих в деле о банкротстве, если иное не предусмотрено пунктом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По результатам такого рассмотрения арбитражный суд выносит определение путем подписания резолютивной части о включении или об отказе во включении требования в реестр требований кредиторов с указанием размера и очередности удовлетворения такого требования.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на определение, вынесенное путем подписания резолютивной части, арбитражный суд в течение пяти дней изготавливает мотивированное определение. Мотивированная часть жалобы на такое определение может быть направлена в течение пятнадцати дней со дня его изготовления. Указанный пятнадцатидневный срок не включается в процессуальный срок на обжалование определения.</w:t>
      </w:r>
    </w:p>
    <w:p>
      <w:pPr>
        <w:spacing w:after="120"/>
        <w:ind w:firstLine="709"/>
      </w:pPr>
      <w:r>
        <w:rPr>
          <w:sz w:val="24"/>
        </w:rPr>
        <w:t xml:space="preserve">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порядке. Мотивированное определение изготавливается в течение пяти дней со дня поступления соответствующего заявления. Срок на обжалование этого определения исчисляется со дня его изготовления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Возражения относительно требований кредитора могут быть заявлены лицами, указанными в пункте 10 статьи 16 настоящего Федерального закона. Указанные лица вправе заявлять о пропуске срока исковой давности по предъявленным к должнику требованиям кредитора.</w:t>
      </w:r>
    </w:p>
    <w:p>
      <w:pPr>
        <w:spacing w:after="120"/>
        <w:ind w:firstLine="709"/>
      </w:pPr>
      <w:r>
        <w:rPr>
          <w:sz w:val="24"/>
        </w:rPr>
        <w:t xml:space="preserve">Возражения относительно требований кредитора должны поступить непосредственно в арбитражный суд до истечения срока, указанного в пункте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кредитора, по которым поступили мотивированные возражения, рассматриваются в заседании арбитражного суда в течение месяца после окончания срока на заявление возражений.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по своей инициативе назначить судебное заседание для рассмотрения требований кредитора.</w:t>
      </w:r>
    </w:p>
    <w:p>
      <w:pPr>
        <w:spacing w:after="120"/>
        <w:ind w:firstLine="709"/>
      </w:pPr>
      <w:r>
        <w:rPr>
          <w:sz w:val="24"/>
        </w:rPr>
        <w:t xml:space="preserve">Рассмотрение требований кредитора в порядке, установленном пунктом 3 настоящей статьи, в том числе при наличии поступивших возражений, не может являться единственным основанием для отмены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4. Абзац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деле о банкротстве должника интересы кредиторов -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депозитарий, осуществляющий централизованный учет прав на облигации, в определении арбитражного суда о включении требований в реестр требований кредиторов указываются общий размер требований таких кредиторов и очередность удовлетворения указанных требований в соответствии с настоящим Федеральным законом, а также очередность удовлетворения указанных требований в соответствии с решением о выпуске соответствующих облигаций.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возражению внешнего управляющего требования кредитора - владельца облигаций определением арбитражного суда исключаются из реестра требований кредиторов в случае, если в деле о банкротстве должника интересы кредиторов -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депозитарий, осуществляющий централизованный учет прав на облигации.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Определение о включении или об отказе во включении требований кредиторов в реестр требований кредиторов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Определение о включении или об отказе во включении требований кредиторов в реестр требований кредиторов направляется арбитражным судом внешнему управляющему или реестродержателю и заявителю.</w:t>
      </w:r>
    </w:p>
    <w:p>
      <w:pPr>
        <w:spacing w:after="120"/>
        <w:ind w:firstLine="709"/>
      </w:pPr>
      <w:r>
        <w:rPr>
          <w:sz w:val="24"/>
        </w:rPr>
        <w:t xml:space="preserve">7. В случае признания арбитражным судом причин незаявления требования кредитора в ходе наблюдения неуважительными арбитражный суд в определении о включении требования кредитора в реестр требований кредиторов вправе возложить на кредитора обязанность по возмещению расходов на уведомление кредиторов о предъявлении такого требования.</w:t>
      </w:r>
    </w:p>
    <w:p>
      <w:pPr>
        <w:spacing w:after="120"/>
        <w:ind w:firstLine="709"/>
      </w:pPr>
      <w:r>
        <w:rPr>
          <w:sz w:val="24"/>
        </w:rPr>
        <w:t xml:space="preserve">8. Если лицу, имеющему право на заявление возражений, после включения требования кредитора в реестр требований кредиторов станут известны обстоятельства , свидетельствующие о необоснованности требования кредитора либо об иной его очередности, такое лицо вправе обратиться в арбитражный суд, рассматривающий дело о банкротстве, с заявлением об исключении требования кредитора из реестра требований кредиторов либо об изменении его очередности. Такое заявление может быть подано в течение трех месяцев с момента, когда этому лицу стало или должно было стать известно о наличии указанных обстоятельств. В случае пропуска этого срока по уважительной причине он может быть восстановлен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100</dc:title>
  <dc:creator>АРБИТРАЖ! · arbi.ru</dc:creator>
  <cp:lastModifiedBy>АРБИТРАЖ!</cp:lastModifiedBy>
  <dcterms:created xsi:type="dcterms:W3CDTF">2026-10-22T19:05:19.345Z</dcterms:created>
</cp:coreProperties>
</file>