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111.3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29.12.2014 N 482-ФЗ)</w:t>
      </w:r>
    </w:p>
    <w:p>
      <w:pPr>
        <w:spacing w:after="120"/>
        <w:ind w:firstLine="709"/>
      </w:pPr>
      <w:r>
        <w:rPr>
          <w:sz w:val="24"/>
        </w:rPr>
        <w:t xml:space="preserve">1. Структура, порядок формирования, компетенция и срок полномочий органов управления саморегулируемой организации операторов электронных площадок, порядок принятия указанными органами решений устанавливаются уставом и внутренними документами этой саморегулируемой организации в соответствии с настоящим Федеральным законом и другими федеральными законами .</w:t>
      </w:r>
    </w:p>
    <w:p>
      <w:pPr>
        <w:spacing w:after="120"/>
        <w:ind w:firstLine="709"/>
      </w:pPr>
      <w:r>
        <w:rPr>
          <w:sz w:val="24"/>
        </w:rPr>
        <w:t xml:space="preserve">2. Общее собрание членов саморегулируемой организации операторов электронных площадок является высшим органом управления этой саморегулируемой организации, полномочным рассматривать вопросы, отнесенные к его компетенции настоящим Федеральным законом, другими федеральными законами и уставом этой саморегулируемой организации.</w:t>
      </w:r>
    </w:p>
    <w:p>
      <w:pPr>
        <w:spacing w:after="120"/>
        <w:ind w:firstLine="709"/>
      </w:pPr>
      <w:r>
        <w:rPr>
          <w:sz w:val="24"/>
        </w:rPr>
        <w:t xml:space="preserve">Общее собрание членов саморегулируемой организации операторов электронных площадок созывается не реже чем один раз в год в порядке, установленном ее уставом.</w:t>
      </w:r>
    </w:p>
    <w:p>
      <w:pPr>
        <w:spacing w:after="120"/>
        <w:ind w:firstLine="709"/>
      </w:pPr>
      <w:r>
        <w:rPr>
          <w:sz w:val="24"/>
        </w:rPr>
        <w:t xml:space="preserve">3. К компетенции общего собрания членов саморегулируемой организации операторов электронных площадок наряду с вопросами, предусмотренными статьей 16 Федерального закона от 1 декабря 2007 года N 315-ФЗ "О саморегулируемых организациях", относятся следующие вопросы:</w:t>
      </w:r>
    </w:p>
    <w:p>
      <w:pPr>
        <w:spacing w:after="120"/>
        <w:ind w:firstLine="709"/>
      </w:pPr>
      <w:r>
        <w:rPr>
          <w:sz w:val="24"/>
        </w:rPr>
        <w:t xml:space="preserve">1) установление условий членства в этой саморегулируемой организации, порядка приема в ее члены и порядка прекращения членства в ней, порядка подтверждения соответствия оператора электронной площадки условиям членства в этой саморегулируемой организации;</w:t>
      </w:r>
    </w:p>
    <w:p>
      <w:pPr>
        <w:spacing w:after="120"/>
        <w:ind w:firstLine="709"/>
      </w:pPr>
      <w:r>
        <w:rPr>
          <w:sz w:val="24"/>
        </w:rPr>
        <w:t xml:space="preserve">2) принятие решений о приеме в члены этой саморегулируемой организации и об исключении из числа ее членов;</w:t>
      </w:r>
    </w:p>
    <w:p>
      <w:pPr>
        <w:spacing w:after="120"/>
        <w:ind w:firstLine="709"/>
      </w:pPr>
      <w:r>
        <w:rPr>
          <w:sz w:val="24"/>
        </w:rPr>
        <w:t xml:space="preserve">3) установление порядка рассмотрения дел о применении в отношении членов этой саморегулируемой организации мер дисциплинарного воздействия;</w:t>
      </w:r>
    </w:p>
    <w:p>
      <w:pPr>
        <w:spacing w:after="120"/>
        <w:ind w:firstLine="709"/>
      </w:pPr>
      <w:r>
        <w:rPr>
          <w:sz w:val="24"/>
        </w:rPr>
        <w:t xml:space="preserve">4) установление порядка рассмотрения жалоб на действия членов этой саморегулируемой организации;</w:t>
      </w:r>
    </w:p>
    <w:p>
      <w:pPr>
        <w:spacing w:after="120"/>
        <w:ind w:firstLine="709"/>
      </w:pPr>
      <w:r>
        <w:rPr>
          <w:sz w:val="24"/>
        </w:rPr>
        <w:t xml:space="preserve">5) установление размера членских взносов, порядка их уплаты;</w:t>
      </w:r>
    </w:p>
    <w:p>
      <w:pPr>
        <w:spacing w:after="120"/>
        <w:ind w:firstLine="709"/>
      </w:pPr>
      <w:r>
        <w:rPr>
          <w:sz w:val="24"/>
        </w:rPr>
        <w:t xml:space="preserve">6) принятие решений о дополнительных имущественных взносах членов этой саморегулируемой организации и создании ее целевых фондов.</w:t>
      </w:r>
    </w:p>
    <w:p>
      <w:pPr>
        <w:spacing w:after="120"/>
        <w:ind w:firstLine="709"/>
      </w:pPr>
      <w:r>
        <w:rPr>
          <w:sz w:val="24"/>
        </w:rPr>
        <w:t xml:space="preserve">4. Общее собрание членов саморегулируемой организации операторов электронных площадок правомочно принимать решения, отнесенные к его компетенции, если на нем присутствует более чем пятьдесят процентов общего числа членов этой саморегулируемой организации.</w:t>
      </w:r>
    </w:p>
    <w:p>
      <w:pPr>
        <w:spacing w:after="120"/>
        <w:ind w:firstLine="709"/>
      </w:pPr>
      <w:r>
        <w:rPr>
          <w:sz w:val="24"/>
        </w:rPr>
        <w:t xml:space="preserve">Решения общего собрания членов саморегулируемой организации операторов электронных площадок принимаются большинством голосов от числа голосов членов этой саморегулируемой организации, присутствующих на ее общем собрании, или в случае проведения его в форме заочного голосования большинством голосов от общего числа голосов членов этой саморегулируемой организации.</w:t>
      </w:r>
    </w:p>
    <w:p>
      <w:pPr>
        <w:spacing w:after="120"/>
        <w:ind w:firstLine="709"/>
      </w:pPr>
      <w:r>
        <w:rPr>
          <w:sz w:val="24"/>
        </w:rPr>
        <w:t xml:space="preserve">Решения по вопросам, предусмотренным пунктами 1 , 4 , 5 , 8 и 9 части 3 статьи 16 Федерального закона от 1 декабря 2007 года N 315-ФЗ "О саморегулируемых организациях" и подпунктами 1 и 2 пункта 3 настоящей статьи, принимаются большинством в две трети голосов от общего числа голосов членов саморегулируемой организации операторов электронных площадок, присутствующих на общем собрании ее членов, и не могут быть отнесены уставом некоммерческой организации к компетенции иных органов управления этой саморегулируемой организации.</w:t>
      </w:r>
    </w:p>
    <w:p>
      <w:pPr>
        <w:spacing w:after="120"/>
        <w:ind w:firstLine="709"/>
      </w:pPr>
      <w:r>
        <w:rPr>
          <w:sz w:val="24"/>
        </w:rPr>
        <w:t xml:space="preserve">5. В саморегулируемой организации операторов электронных площадок формируется коллегиальный орган управления, количество членов которого устанавливается уставом этой саморегулируемой организации. Независимые члены не могут составлять более чем двадцать пять процентов от числа членов коллегиального органа управления. В состав членов коллегиального органа управления не могут входить государственные и муниципальные служащие.</w:t>
      </w:r>
    </w:p>
    <w:p>
      <w:pPr>
        <w:spacing w:after="120"/>
        <w:ind w:firstLine="709"/>
      </w:pPr>
      <w:r>
        <w:rPr>
          <w:sz w:val="24"/>
        </w:rPr>
        <w:t xml:space="preserve">6. К компетенции коллегиального органа управления саморегулируемой организации операторов электронных площадок относятся следующие вопросы:</w:t>
      </w:r>
    </w:p>
    <w:p>
      <w:pPr>
        <w:spacing w:after="120"/>
        <w:ind w:firstLine="709"/>
      </w:pPr>
      <w:r>
        <w:rPr>
          <w:sz w:val="24"/>
        </w:rPr>
        <w:t xml:space="preserve">1) утверждение стандартов и правил профессиональной деятельности операторов электронных площадок, внесение изменений в указанные стандарты и правила;</w:t>
      </w:r>
    </w:p>
    <w:p>
      <w:pPr>
        <w:spacing w:after="120"/>
        <w:ind w:firstLine="709"/>
      </w:pPr>
      <w:r>
        <w:rPr>
          <w:sz w:val="24"/>
        </w:rPr>
        <w:t xml:space="preserve">2) утверждение правил осуществления контроля за соблюдением членами этой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операторов электронных площадок;</w:t>
      </w:r>
    </w:p>
    <w:p>
      <w:pPr>
        <w:spacing w:after="120"/>
        <w:ind w:firstLine="709"/>
      </w:pPr>
      <w:r>
        <w:rPr>
          <w:sz w:val="24"/>
        </w:rPr>
        <w:t xml:space="preserve">3) создание специализированных органов этой саморегулируемой организации, утверждение положений о них и правил осуществления ими деятельности;</w:t>
      </w:r>
    </w:p>
    <w:p>
      <w:pPr>
        <w:spacing w:after="120"/>
        <w:ind w:firstLine="709"/>
      </w:pPr>
      <w:r>
        <w:rPr>
          <w:sz w:val="24"/>
        </w:rPr>
        <w:t xml:space="preserve">4) назначение аудиторской организации для проведения проверок ведения бухгалтерского учета, в том числе финансовой (бухгалтерской) отчетности, этой саморегулируемой организации, принятие решений о проведении проверок деятельности исполнительного органа этой саморегулируемой организации;</w:t>
      </w:r>
    </w:p>
    <w:p>
      <w:pPr>
        <w:spacing w:after="120"/>
        <w:ind w:firstLine="709"/>
      </w:pPr>
      <w:r>
        <w:rPr>
          <w:sz w:val="24"/>
        </w:rPr>
        <w:t xml:space="preserve">5) представление общему собранию членов этой саморегулируемой организации кандидата или кандидатов для назначения на должность единоличного исполнительного органа этой саморегулируемой организации;</w:t>
      </w:r>
    </w:p>
    <w:p>
      <w:pPr>
        <w:spacing w:after="120"/>
        <w:ind w:firstLine="709"/>
      </w:pPr>
      <w:r>
        <w:rPr>
          <w:sz w:val="24"/>
        </w:rPr>
        <w:t xml:space="preserve">6) установление квалификационных требований к руководителю органа, осуществляющего контроль за деятельностью членов этой саморегулируемой организации;</w:t>
      </w:r>
    </w:p>
    <w:p>
      <w:pPr>
        <w:spacing w:after="120"/>
        <w:ind w:firstLine="709"/>
      </w:pPr>
      <w:r>
        <w:rPr>
          <w:sz w:val="24"/>
        </w:rPr>
        <w:t xml:space="preserve">7) представление общему собранию членов саморегулируемой организации рекомендации об исключении члена этой саморегулируемой организации.</w:t>
      </w:r>
    </w:p>
    <w:p>
      <w:pPr>
        <w:spacing w:after="120"/>
        <w:ind w:firstLine="709"/>
      </w:pPr>
      <w:r>
        <w:rPr>
          <w:sz w:val="24"/>
        </w:rPr>
        <w:t xml:space="preserve">7. К компетенции единоличного исполнительного органа саморегулируемой организации операторов электронных площадок относятся вопросы хозяйственной и иной деятельности этой саморегулируемой организации, не относящиеся к компетенции общего собрания членов этой саморегулируемой организации и ее коллегиального органа управления, в том числе принятие решений о применении к члену этой саморегулируемой организации мер дисциплинарного воздействия таких, как предписание, обязывающее члена этой саморегулируемой организации устранить выявленные нарушения и устанавливающее сроки их устранения, предупреждение.</w:t>
      </w:r>
    </w:p>
    <w:p>
      <w:pPr>
        <w:spacing w:after="120"/>
        <w:ind w:firstLine="709"/>
      </w:pPr>
      <w:r>
        <w:rPr>
          <w:sz w:val="24"/>
        </w:rPr>
        <w:t xml:space="preserve">8. Для обеспечения реализации прав и обязанностей, определенных настоящим Федеральным законом, саморегулируемая организация операторов электронных площадок обязана сформировать следующие органы:</w:t>
      </w:r>
    </w:p>
    <w:p>
      <w:pPr>
        <w:spacing w:after="120"/>
        <w:ind w:firstLine="709"/>
      </w:pPr>
      <w:r>
        <w:rPr>
          <w:sz w:val="24"/>
        </w:rPr>
        <w:t xml:space="preserve">1) орган по рассмотрению дел о применении в отношении членов этой саморегулируемой организации мер дисциплинарного воздействия;</w:t>
      </w:r>
    </w:p>
    <w:p>
      <w:pPr>
        <w:spacing w:after="120"/>
        <w:ind w:firstLine="709"/>
      </w:pPr>
      <w:r>
        <w:rPr>
          <w:sz w:val="24"/>
        </w:rPr>
        <w:t xml:space="preserve">2) орган, осуществляющий контроль за соблюдением членами этой саморегулируемой организации требований федеральных законов, иных нормативных правовых актов Российской Федерации, стандартов и правил профессиональной деятельности операторов электронных площадок.</w:t>
      </w:r>
    </w:p>
    <w:p>
      <w:pPr>
        <w:spacing w:after="120"/>
        <w:ind w:firstLine="709"/>
      </w:pPr>
      <w:r>
        <w:rPr>
          <w:sz w:val="24"/>
        </w:rPr>
        <w:t xml:space="preserve">9. Орган по рассмотрению дел о применении в отношении членов саморегулируемой организации операторов электронных площадок мер дисциплинарного воздействия рассматривает дела о нарушении членами этой саморегулируемой организации требований федеральных законов, иных нормативных правовых актов Российской Федерации, стандартов и правил профессиональной деятельности операторов электронных площадок и о применении мер дисциплинарного воздействия и направляет в органы управления этой саморегулируемой организации предложения о применении в отношении ее членов следующих мер дисциплинарного воздействия:</w:t>
      </w:r>
    </w:p>
    <w:p>
      <w:pPr>
        <w:spacing w:after="120"/>
        <w:ind w:firstLine="709"/>
      </w:pPr>
      <w:r>
        <w:rPr>
          <w:sz w:val="24"/>
        </w:rPr>
        <w:t xml:space="preserve">1) вынесение предписания, обязывающего члена этой саморегулируемой организации устранить выявленные нарушения и устанавливающего сроки их устранения;</w:t>
      </w:r>
    </w:p>
    <w:p>
      <w:pPr>
        <w:spacing w:after="120"/>
        <w:ind w:firstLine="709"/>
      </w:pPr>
      <w:r>
        <w:rPr>
          <w:sz w:val="24"/>
        </w:rPr>
        <w:t xml:space="preserve">2) вынесение члену этой саморегулируемой организации предупреждения;</w:t>
      </w:r>
    </w:p>
    <w:p>
      <w:pPr>
        <w:spacing w:after="120"/>
        <w:ind w:firstLine="709"/>
      </w:pPr>
      <w:r>
        <w:rPr>
          <w:sz w:val="24"/>
        </w:rPr>
        <w:t xml:space="preserve">3) наложение на члена этой саморегулируемой организации штрафа в размере, установленном ее внутренними документами;</w:t>
      </w:r>
    </w:p>
    <w:p>
      <w:pPr>
        <w:spacing w:after="120"/>
        <w:ind w:firstLine="709"/>
      </w:pPr>
      <w:r>
        <w:rPr>
          <w:sz w:val="24"/>
        </w:rPr>
        <w:t xml:space="preserve">4) рекомендация об исключении лица из членов этой саморегулируемой организации, подлежащая рассмотрению ее коллегиальным органом управления;</w:t>
      </w:r>
    </w:p>
    <w:p>
      <w:pPr>
        <w:spacing w:after="120"/>
        <w:ind w:firstLine="709"/>
      </w:pPr>
      <w:r>
        <w:rPr>
          <w:sz w:val="24"/>
        </w:rPr>
        <w:t xml:space="preserve">5) иные установленные внутренними документами этой саморегулируемой организации меры.</w:t>
      </w:r>
    </w:p>
    <w:p>
      <w:pPr>
        <w:spacing w:after="120"/>
        <w:ind w:firstLine="709"/>
      </w:pPr>
      <w:r>
        <w:rPr>
          <w:sz w:val="24"/>
        </w:rPr>
        <w:t xml:space="preserve">10. Результаты рассмотрения жалоб на действия члена саморегулируемой организации операторов электронных площадок (в том числе жалоб на нарушения им порядка проведения торгов в электронной форме, связанных с нарушением установленного законодательством Российской Федерации порядка размещения информации о проведении торгов в электронной форме, порядка подачи заявок на участие в них, нарушением прав или законных интересов лица в результате нарушения оператором электронной площадки порядка проведения торгов в электронной форме) и решения, обязывающие устранить выявленные нарушения, устанавливающие сроки их устранения и принятые в отношении члена этой саморегулируемой организации, подлежат размещению на сайте этой саморегулируемой организации в информационно-телекоммуникационной сети "Интернет" в течение четырнадцати рабочих дней с даты принятия соответствующего решения.</w:t>
      </w:r>
    </w:p>
    <w:p>
      <w:pPr>
        <w:spacing w:after="120"/>
        <w:ind w:firstLine="709"/>
      </w:pPr>
      <w:r>
        <w:rPr>
          <w:sz w:val="24"/>
        </w:rPr>
        <w:t xml:space="preserve">Решения коллегиального органа управления, единоличного исполнительного органа саморегулируемой организации операторов электронных площадок о применении к члену этой саморегулируемой организации мер дисциплинарного воздействия могут быть обжалованы соответственно в общее собрание членов этой саморегулируемой организации, ее коллегиальный орган управления.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111.3</dc:title>
  <dc:creator>АРБИТРАЖ! · arbi.ru</dc:creator>
  <cp:lastModifiedBy>АРБИТРАЖ!</cp:lastModifiedBy>
  <dcterms:created xsi:type="dcterms:W3CDTF">2026-10-22T20:18:45.780Z</dcterms:created>
</cp:coreProperties>
</file>