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1. Саморегулируемой организацией операторов электронных площадок признается некоммерческая организация, которая основана на членстве, соответствует требованиям, установленным Федеральным законом от 1 декабря 2007 года N 315-ФЗ "О саморегулируемых организациях" и настоящим Федеральным законом, создана в целях развития и регулирования деятельности операторов электронных площадок и сведения о которой включены в государственный реестр саморегулируемых организаций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Статус саморегулируемой организации операторов электронных площадок некоммерческая организация приобретает с даты внесения сведений о ней в государственный реестр саморегулируемых организаций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саморегулируемой организации операторов электронных площадок, принципы и порядок осуществления ею деятельности, требования к органам саморегулируемой организации операторов электронных площадок и ее внутренним документам устанавливаются Федеральным законом от 1 декабря 2007 года N 315-ФЗ "О саморегулируемых организациях" с учетом особенностей,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включения сведений о некоммерческой организации в государственный реестр саморегулируемых организаций операторов электронных площадок является выполнение ею следующих обязательных требований:</w:t>
      </w:r>
    </w:p>
    <w:p>
      <w:pPr>
        <w:spacing w:after="120"/>
        <w:ind w:firstLine="709"/>
      </w:pPr>
      <w:r>
        <w:rPr>
          <w:sz w:val="24"/>
        </w:rPr>
        <w:t xml:space="preserve">1) объединение в составе некоммерческой организации в качестве ее членов не менее чем десяти субъектов предпринимательской деятельности (индивидуальных предпринимателей и (или) юридических лиц), которые осуществляют проведение торгов в электронной форме, соответствуют требованиям к операторам электронных площадок, установленным в соответствии с пунктами 14 и 20 статьи 110 настоящего Федерального закона, и условиям членства в саморегулируемой организации операторов электронных площадок, утвержденным этой саморегулируемой организацией;</w:t>
      </w:r>
    </w:p>
    <w:p>
      <w:pPr>
        <w:spacing w:after="120"/>
        <w:ind w:firstLine="709"/>
      </w:pPr>
      <w:r>
        <w:rPr>
          <w:sz w:val="24"/>
        </w:rPr>
        <w:t xml:space="preserve">2) наличие не менее чем у семидесяти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процедур, применяемых в деле о банкротстве, не менее чем четыре года с даты опубликования первого протокола о результатах проведения торгов путем включения его в Единый федеральный реестр сведений о банкротстве;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общее количество проведенных всеми членами некоммерческой организации и завершенных торгов в электронной форме, в том числе посредством публичного предложения, по продаже имущества или предприятия должников в ходе процедур, применяемых в деле о банкротстве, которое подтверждено на основании сведений о торгах, включенных в Единый федеральный реестр сведений о банкротстве, составляет не менее чем восемьдесят тысяч;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наличие утвержденных саморегулируемой организацией операторов электронных площадок стандартов и правил профессиональной деятельности операторов электронных площадок по проведению торгов в электронной форме, обязательных для выполнения всеми членами этой саморегулируемой организации (далее - стандарты и правила профессиональной деятельности операторов электронных площадок);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наличие компенсационного фонда саморегулируемой организации операторов электронных площадок, сформированного за счет взносов ее членов в целях обеспечения имущественной ответственности членов этой саморегулируемой организации по возмещению убытков, причиненных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требований, установленных законодательством Российской Федерации, стандартами и правилами профессиональной деятельности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3. Для включения сведений о некоммерческой организации, соответствующей требованиям пункта 2 настоящей статьи, в государственный реестр саморегулируемых организаций операторов электронных площадок такая некоммерческая организация представляет в орган по контролю (надзору)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заявление некоммерческой организации о включении в государственный реестр саморегулируемых организаций операторов электронных площадок с указанием наименования некоммерческой организации, основного государственного регистрационного номера и идентификационного номера налогоплательщика, адреса электронной почты некоммерческой организации и общего количества проведенных всеми членами некоммерческой организации и завершенных торгов в электронной форме, в том числе посредством публичного предложения, по продаже имущества или предприятия должников в ходе процедур, применяемых в деле о банкротстве, которое подтверждено на основании сведений о торгах, включенных в Единый федеральный реестр сведений о банкротстве, и составляет не менее чем восемьдесят тысяч торгов;</w:t>
      </w:r>
    </w:p>
    <w:p>
      <w:pPr>
        <w:spacing w:after="120"/>
        <w:ind w:firstLine="709"/>
      </w:pPr>
      <w:r>
        <w:rPr>
          <w:sz w:val="24"/>
        </w:rPr>
        <w:t xml:space="preserve">2) перечень членов некоммерческой организации с указанием:</w:t>
      </w:r>
    </w:p>
    <w:p>
      <w:pPr>
        <w:spacing w:after="120"/>
        <w:ind w:firstLine="709"/>
      </w:pPr>
      <w:r>
        <w:rPr>
          <w:sz w:val="24"/>
        </w:rPr>
        <w:t xml:space="preserve">вида (видов) осуществляемой ими предпринимательской деятельности (с указанием кода вида экономической деятельности согласно Общероссийскому классификатору видов экономической деятельности);</w:t>
      </w:r>
    </w:p>
    <w:p>
      <w:pPr>
        <w:spacing w:after="120"/>
        <w:ind w:firstLine="709"/>
      </w:pPr>
      <w:r>
        <w:rPr>
          <w:sz w:val="24"/>
        </w:rPr>
        <w:t xml:space="preserve">идентификационного номера налогоплательщика и (или) основного государственного регистрационного номера каждого из членов некоммерческой организации - юридических лиц, идентификационного номера налогоплательщика и (или) основного государственного регистрационного номера и паспортных данных каждого из членов некоммерческой организации - индивидуальных предпринимателей;</w:t>
      </w:r>
    </w:p>
    <w:p>
      <w:pPr>
        <w:spacing w:after="120"/>
        <w:ind w:firstLine="709"/>
      </w:pPr>
      <w:r>
        <w:rPr>
          <w:sz w:val="24"/>
        </w:rPr>
        <w:t xml:space="preserve">наличия не менее чем у семидесяти процентов членов некоммерческой организации опыта работы по проведению торгов в электронной форме по продаже имущества или предприятия должников в ходе процедур, применяемых в деле о банкротстве, не менее чем четыре года с даты опубликования первого протокола о результатах проведения торгов путем включения его в Единый федеральный реестр сведений о банкротстве;</w:t>
      </w:r>
    </w:p>
    <w:p>
      <w:pPr>
        <w:spacing w:after="120"/>
        <w:ind w:firstLine="709"/>
      </w:pPr>
      <w:r>
        <w:rPr>
          <w:sz w:val="24"/>
        </w:rPr>
        <w:t xml:space="preserve">3) стандарты и правила профессиональной деятельности операторов электронных площадок;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наличие сформированного компенсационного фонда саморегулируемой организации в размере и порядке, которые установлены статьей 111.8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обязательное страхование ответственности оператора электронной площадки в размере и порядке, которые установлены статьей 111.7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4. Орган по контролю (надзору) запрашивает в рамках межведомственного информационного взаимодействия, в том числе с использованием единой системы межведомственного электронного взаимодействия:</w:t>
      </w:r>
    </w:p>
    <w:p>
      <w:pPr>
        <w:spacing w:after="120"/>
        <w:ind w:firstLine="709"/>
      </w:pPr>
      <w:r>
        <w:rPr>
          <w:sz w:val="24"/>
        </w:rPr>
        <w:t xml:space="preserve">1) устав некоммерческой организации -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>
      <w:pPr>
        <w:spacing w:after="120"/>
        <w:ind w:firstLine="709"/>
      </w:pPr>
      <w:r>
        <w:rPr>
          <w:sz w:val="24"/>
        </w:rPr>
        <w:t xml:space="preserve">2) сведения, содержащиеся в едином государственном реестре юридических лиц, -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5. Некоммерческая организация вместе с документами, указанными в пункте 3 настоящей статьи, вправе по собственной инициативе представить в орган по контролю (надзору) копию устава некоммерческой организации и документы, подтверждающие государственную регистрацию ее членов.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6. Заявления и документы, указанные в пунктах 3 , 4 и 5 настоящей статьи, направляются некоммерческой организацией в орган по контролю (надзору)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(функций)", в форме электронных документов (пакета электронных документов), подписанных усиленной квалифицированной электронной подписью в соответствии с требованиями Федерального закона от 6 апреля 2011 года N 63-ФЗ "Об электронной подписи" либо усиленной неквалифицированной электронной подписью физического лица, действующего от имени некоммерческой организации на основании доверенности,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соответствия средств защиты информации.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7. Орган по контролю (надзору) принимает решение о включении или об отказе во включении некоммерческой организации в государственный реестр саморегулируемых организаций операторов электронных площадок в течение восьми рабочих дней с даты представления установленных пунктом 3 настоящей статьи документов,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информационно-телекоммуникационных сетей, в том числе информационно-телекоммуникационной сети "Интернет", включая федеральную систему "Единый портал государственных и муниципальных услуг (функций)".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31.07.2025 N 304-ФЗ)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111.1</dc:title>
  <dc:creator>АРБИТРАЖ! · arbi.ru</dc:creator>
  <cp:lastModifiedBy>АРБИТРАЖ!</cp:lastModifiedBy>
  <dcterms:created xsi:type="dcterms:W3CDTF">2026-10-22T23:04:50.238Z</dcterms:created>
</cp:coreProperties>
</file>