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111.7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1. Договор обязательного страхования ответственности оператора электронной площадки за причинение убытков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требований, установленных законодательством Российской Федерации, стандартами и правилами профессиональной деятельности операторов электронных площадок, должен быть заключен со страховой организацией или с обществом взаимного страхования, аккредитованными саморегулируемой организацией операторов электронных площадок, на срок не менее чем один год с условием его возобновления на тот же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Минимальный размер страховой суммы по договору обязательного страхования ответственности оператора электронной площадки составляет тридцать миллионов рублей в год.</w:t>
      </w:r>
    </w:p>
    <w:p>
      <w:pPr>
        <w:spacing w:after="120"/>
        <w:ind w:firstLine="709"/>
      </w:pPr>
      <w:r>
        <w:rPr>
          <w:sz w:val="24"/>
        </w:rPr>
        <w:t xml:space="preserve">3. Объектом страхования по договору обязательного страхования ответственности оператора электронной площадки являются имущественные интересы оператора электронной площадки, не противоречащие законодательству Российской Федерации и связанные с его обязанностью возместить убытки третьим лицам при проведении торгов в электронной форме в связи с неисполнением или ненадлежащим исполнением оператором электронной площадки требований, установленных законодательством Российской Федерации, стандартами и правилами профессиональной деятельности операторов электронных площадок.</w:t>
      </w:r>
    </w:p>
    <w:p>
      <w:pPr>
        <w:spacing w:after="120"/>
        <w:ind w:firstLine="709"/>
      </w:pPr>
      <w:r>
        <w:rPr>
          <w:sz w:val="24"/>
        </w:rPr>
        <w:t xml:space="preserve">4. Страховым случаем по договору обязательного страхования ответственности оператора электронной площадки является подтвержденный вступившим в законную силу решением суда факт причинения убытков оператором электронной площадки в течение срока действия указанного договора третьим лицам при проведении торгов в электронной форме в связи с неисполнением или ненадлежащим исполнением им требований, установленных законодательством Российской Федерации, стандартами и правилами профессиональной деятельности операторов электронных площадок.</w:t>
      </w:r>
    </w:p>
    <w:p>
      <w:pPr>
        <w:spacing w:after="120"/>
        <w:ind w:firstLine="709"/>
      </w:pPr>
      <w:r>
        <w:rPr>
          <w:sz w:val="24"/>
        </w:rPr>
        <w:t xml:space="preserve">5. Страховым риском по договору обязательного страхования ответственности оператора электронной площадки является вероятность наступления его ответственности по возмещению убытков третьим лицам, за исключением наступления ответственности в результате:</w:t>
      </w:r>
    </w:p>
    <w:p>
      <w:pPr>
        <w:spacing w:after="120"/>
        <w:ind w:firstLine="709"/>
      </w:pPr>
      <w:r>
        <w:rPr>
          <w:sz w:val="24"/>
        </w:rPr>
        <w:t xml:space="preserve">1) причинения убытков вследствие непреодолимой силы, негативных последствий деятельности, связанной с использованием ядерного топлива, в том числе загрязнения атмосферного воздуха, почвы, водного объекта, радиоактивного загрязнения окружающей среды, облучения граждан, а также военных действий, вооруженного мятежа, народного волнения, действий незаконного вооруженного формирования, террористической деятельности, введения военного или чрезвычайного положения;</w:t>
      </w:r>
    </w:p>
    <w:p>
      <w:pPr>
        <w:spacing w:after="120"/>
        <w:ind w:firstLine="709"/>
      </w:pPr>
      <w:r>
        <w:rPr>
          <w:sz w:val="24"/>
        </w:rPr>
        <w:t xml:space="preserve">2) причинения морального вреда;</w:t>
      </w:r>
    </w:p>
    <w:p>
      <w:pPr>
        <w:spacing w:after="120"/>
        <w:ind w:firstLine="709"/>
      </w:pPr>
      <w:r>
        <w:rPr>
          <w:sz w:val="24"/>
        </w:rPr>
        <w:t xml:space="preserve">3) противоправных действий или бездействия иного лица;</w:t>
      </w:r>
    </w:p>
    <w:p>
      <w:pPr>
        <w:spacing w:after="120"/>
        <w:ind w:firstLine="709"/>
      </w:pPr>
      <w:r>
        <w:rPr>
          <w:sz w:val="24"/>
        </w:rPr>
        <w:t xml:space="preserve">4) действий или бездействия оператора электронной площадки, не связанных с проведением им торгов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6. В указанных в пункте 5 настоящей статьи случаях причиненные убытки подлежат возмещению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Договор обязательного страхования ответственности оператора электронной площадки может предусматривать выплату оператором электронной площадки страховой премии несколькими страховыми взносами в сроки, установленные указанным договором.</w:t>
      </w:r>
    </w:p>
    <w:p>
      <w:pPr>
        <w:spacing w:after="120"/>
        <w:ind w:firstLine="709"/>
      </w:pPr>
      <w:r>
        <w:rPr>
          <w:sz w:val="24"/>
        </w:rPr>
        <w:t xml:space="preserve">Датой выплаты страховой премии (внесения страхового взноса) считается день перечисления страховой премии (внесения страхового взноса) на расчетный счет страховщика.</w:t>
      </w:r>
    </w:p>
    <w:p>
      <w:pPr>
        <w:spacing w:after="120"/>
        <w:ind w:firstLine="709"/>
      </w:pPr>
      <w:r>
        <w:rPr>
          <w:sz w:val="24"/>
        </w:rPr>
        <w:t xml:space="preserve">Договор обязательного страхования ответственности оператора электронной площадки вступает в силу с момента выплаты страхователем страховой премии или внесения первого страхового взноса (в случае выплаты страховой премии несколькими страховыми взносами).</w:t>
      </w:r>
    </w:p>
    <w:p>
      <w:pPr>
        <w:spacing w:after="120"/>
        <w:ind w:firstLine="709"/>
      </w:pPr>
      <w:r>
        <w:rPr>
          <w:sz w:val="24"/>
        </w:rPr>
        <w:t xml:space="preserve">8. При наступлении страхового случая страховщик производит страховую выплату в размере убытков, причиненных третьим лицам и установленных вступившим в законную силу решением суда, но не более размера страховой суммы по договору обязательного страхования ответственности оператора электронной площадки.</w:t>
      </w:r>
    </w:p>
    <w:p>
      <w:pPr>
        <w:spacing w:after="120"/>
        <w:ind w:firstLine="709"/>
      </w:pPr>
      <w:r>
        <w:rPr>
          <w:sz w:val="24"/>
        </w:rPr>
        <w:t xml:space="preserve">9. Страховщик имеет право предъявить регрессное требование к причинившему убытки оператору электронной площадки, риск ответственности которого застрахован по договору обязательного страхования ответственности оператора электронной площадки, в размере произведенной страховщиком страховой выплаты в случае, если убытки причинены вследствие умышленных действий или бездействия оператора электронной площадки, выразившихся в нарушении им требований настоящего Федерального закона, других федеральных законов или иных нормативных правовых актов Российской Федерации либо стандартов и правил профессиональной деятельности операторов электронных площадок.</w:t>
      </w:r>
    </w:p>
    <w:p>
      <w:pPr>
        <w:spacing w:after="120"/>
        <w:ind w:firstLine="709"/>
      </w:pPr>
      <w:r>
        <w:rPr>
          <w:sz w:val="24"/>
        </w:rPr>
        <w:t xml:space="preserve">10. Контроль за осуществлением оператором электронной площадки обязательного страхования своей ответственности осуществляется саморегулируемой организацией операторов электронных площадок (членом которой он является), которая вправе устанавливать не противоречащие законодательству Российской Федерации дополнительные требования к договору обязательного страхования ответственности оператора электронной площадки, заключаемому членами этой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Несоблюдение оператором электронной площадки требований к договору обязательного страхования своей ответственности является основанием для исключения оператора электронной площадки из членов саморегулируемой организации операторов электронных площадок.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111.7</dc:title>
  <dc:creator>АРБИТРАЖ! · arbi.ru</dc:creator>
  <cp:lastModifiedBy>АРБИТРАЖ!</cp:lastModifiedBy>
  <dcterms:created xsi:type="dcterms:W3CDTF">2026-10-23T01:18:21.103Z</dcterms:created>
</cp:coreProperties>
</file>