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111.6</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29.12.2014 N 482-ФЗ)</w:t>
      </w:r>
    </w:p>
    <w:p>
      <w:pPr>
        <w:spacing w:after="120"/>
        <w:ind w:firstLine="709"/>
      </w:pPr>
      <w:r>
        <w:rPr>
          <w:sz w:val="24"/>
        </w:rPr>
        <w:t xml:space="preserve">1. Оператор электронной площадки обязан возместить убытки, причиненные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 если факт причинения таких убытков установлен вступившим в законную силу решением суда. В целях обеспечения имущественной ответственности оператора электронной площадки по возмещению таких убытков он должен заключить договор обязательного страхования ответственности, соответствующий установленным настоящим Федеральным законом требованиям.</w:t>
      </w:r>
    </w:p>
    <w:p>
      <w:pPr>
        <w:spacing w:after="120"/>
        <w:ind w:firstLine="709"/>
      </w:pPr>
      <w:r>
        <w:rPr>
          <w:sz w:val="24"/>
        </w:rPr>
        <w:t xml:space="preserve">Стандартами и правилами профессиональной деятельности операторов электронных площадок могут устанавливаться дополнительные требования к обеспечению имущественной ответственности оператора электронной площадки по возмещению причиненных им убытков.</w:t>
      </w:r>
    </w:p>
    <w:p>
      <w:pPr>
        <w:spacing w:after="120"/>
        <w:ind w:firstLine="709"/>
      </w:pPr>
      <w:r>
        <w:rPr>
          <w:sz w:val="24"/>
        </w:rPr>
        <w:t xml:space="preserve">2. Оператор электронной площадки обязан возместить членам саморегулируемой организации операторов электронных площадок, членом которой он является, ущерб, причиненный осуществлением компенсационной выплаты из компенсационного фонда этой саморегулируемой организации вследствие возмещения убытков, причиненных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pPr>
        <w:spacing w:after="120"/>
        <w:ind w:firstLine="709"/>
      </w:pPr>
      <w:r>
        <w:rPr>
          <w:sz w:val="24"/>
        </w:rPr>
        <w:t xml:space="preserve">Порядок обеспечения имущественной ответственности оператора электронной площадки по возмещению таких убытков устанавливается стандартами и правилами профессиональной деятельности операторов электронных площадок, в том числе указанными стандартами и правилами может устанавливаться обязанность оператора электронной площадки осуществлять страхование риска своей имущественной ответственности, которая может наступить вследствие причинения ущерба членам саморегулируемой организации операторов электронных площадок в связи с уменьшением размера компенсационного фонда этой саморегулируемой организации при осуществлении компенсационных выплат из него третьим лицам при проведении торгов в электронной форме.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111.6</dc:title>
  <dc:creator>АРБИТРАЖ! · arbi.ru</dc:creator>
  <cp:lastModifiedBy>АРБИТРАЖ!</cp:lastModifiedBy>
  <dcterms:created xsi:type="dcterms:W3CDTF">2026-10-22T22:32:36.654Z</dcterms:created>
</cp:coreProperties>
</file>