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Учредители (участники) должника, собственник имущества должника - унитарного предприятия либо третье лицо или третьи лица в любое время до окончания внешнего управления в целях прекращения производства по делу о банкротстве вправе удовлетворить все требования кредиторов, включенные в реестр требований кредиторов, или предоставить должнику денежные средства, достаточные для удовлетворения всех требований кредиторов в соответствии с реестром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В случае удовлетворения учредителями (участниками) должника, собственником имущества должника - унитарного предприятия либо третьим лицом или третьими лицами требований кредиторов подлежат удовлетворению все включенные в реестр требований кредиторов требования, в том числе неустойки (штрафы, пени), проценты и иные санкции за неисполнение или ненадлежащее исполнение обязательств.</w:t>
      </w:r>
    </w:p>
    <w:p>
      <w:pPr>
        <w:spacing w:after="120"/>
        <w:ind w:firstLine="709"/>
      </w:pPr>
      <w:r>
        <w:rPr>
          <w:sz w:val="24"/>
        </w:rPr>
        <w:t xml:space="preserve">2. Лицо, имеющее намерение удовлетворить требования кредиторов к должнику в полном объеме, направляет заявление о таком намерении в арбитражный суд, рассматривающий дело о банкротстве, и внешнему управляющему.</w:t>
      </w:r>
    </w:p>
    <w:p>
      <w:pPr>
        <w:spacing w:after="120"/>
        <w:ind w:firstLine="709"/>
      </w:pPr>
      <w:r>
        <w:rPr>
          <w:sz w:val="24"/>
        </w:rPr>
        <w:t xml:space="preserve">3. В заявлении о намерении удовлетворить в полном объеме требования кредиторов к должнику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заявителя;</w:t>
      </w:r>
    </w:p>
    <w:p>
      <w:pPr>
        <w:spacing w:after="120"/>
        <w:ind w:firstLine="709"/>
      </w:pPr>
      <w:r>
        <w:rPr>
          <w:sz w:val="24"/>
        </w:rPr>
        <w:t xml:space="preserve">срок удовлетворения требований кредиторов, который не может превышать двадцать дней с даты вынесения арбитражным судом соответствующего определения;</w:t>
      </w:r>
    </w:p>
    <w:p>
      <w:pPr>
        <w:spacing w:after="120"/>
        <w:ind w:firstLine="709"/>
      </w:pPr>
      <w:r>
        <w:rPr>
          <w:sz w:val="24"/>
        </w:rPr>
        <w:t xml:space="preserve">способ удовлетворения требований кредиторов в полном объеме (перечисление денежных средств на специальный банковский счет должника или в депозит нотариуса).</w:t>
      </w:r>
    </w:p>
    <w:p>
      <w:pPr>
        <w:spacing w:after="120"/>
        <w:ind w:firstLine="709"/>
      </w:pPr>
      <w:r>
        <w:rPr>
          <w:sz w:val="24"/>
        </w:rPr>
        <w:t xml:space="preserve">4. Заявление о намерении подлежит рассмотрению арбитражным судом в течение четырнадцати рабочих дней с даты его поступления.</w:t>
      </w:r>
    </w:p>
    <w:p>
      <w:pPr>
        <w:spacing w:after="120"/>
        <w:ind w:firstLine="709"/>
      </w:pPr>
      <w:r>
        <w:rPr>
          <w:sz w:val="24"/>
        </w:rPr>
        <w:t xml:space="preserve">В случае поступления в арбитражный суд от нескольких лиц заявлений о намерении они рассматриваются в порядке их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такого заявления в случае, если заявитель отказался от намерения погасить требования кредиторов.</w:t>
      </w:r>
    </w:p>
    <w:p>
      <w:pPr>
        <w:spacing w:after="120"/>
        <w:ind w:firstLine="709"/>
      </w:pPr>
      <w:r>
        <w:rPr>
          <w:sz w:val="24"/>
        </w:rPr>
        <w:t xml:space="preserve">5. В определении арбитражного суда об удовлетворении заявления о намерении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наименование (для юридического лица), фамилия, имя, отчество (для физического лица) лица, осуществляющего удовлетворение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регистрационные данные должника - юридического лица (государственный регистрационный номер записи о государственной регистрации юридического лица, идентификационный номер налогоплательщика);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кредиторов,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срок удовлетворения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дата судебного заседания по итогам удовлетворения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способ удовлетворения требований кредиторов (перечисление денежных средств на специальный банковский счет должника или в депозит нотариуса);</w:t>
      </w:r>
    </w:p>
    <w:p>
      <w:pPr>
        <w:spacing w:after="120"/>
        <w:ind w:firstLine="709"/>
      </w:pPr>
      <w:r>
        <w:rPr>
          <w:sz w:val="24"/>
        </w:rPr>
        <w:t xml:space="preserve">иная информация, необходимая для перечисления денежных средств на специальный банковский счет должника или в депозит нотариуса.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Рассмотрение заявления о намерении удовлетворить требования кредиторов к должнику должно быть отложено до даты рассмотрения итогов удовлетворения требований кредиторов при наличии аналогичного заявления, поступившего от другого лица ранее.</w:t>
      </w:r>
    </w:p>
    <w:p>
      <w:pPr>
        <w:spacing w:after="120"/>
        <w:ind w:firstLine="709"/>
      </w:pPr>
      <w:r>
        <w:rPr>
          <w:sz w:val="24"/>
        </w:rPr>
        <w:t xml:space="preserve">7. Для удовлетворения требований кредиторов к должнику путем перечисления денежных средств на специальный банковский счет должника внешний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должника, который предназначен только для удовлетворения требований кредиторов, включенных в реестр требований кредиторов, в соответствии с настоящей статьей (специальный банковский счет должника).</w:t>
      </w:r>
    </w:p>
    <w:p>
      <w:pPr>
        <w:spacing w:after="120"/>
        <w:ind w:firstLine="709"/>
      </w:pPr>
      <w:r>
        <w:rPr>
          <w:sz w:val="24"/>
        </w:rPr>
        <w:t xml:space="preserve">В договоре специального банковского счета должника указываются лица, на счета которых должны быть перечислены денежные средства, находящиеся на специальном банковском счете должника, в соответствии с определением арбитражного суда об удовлетворении заявления о намерении.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 со специального банковского счета должника списываются по распоряжению внешнего управляющего только в целях удовлетворения требований кредиторов, включенных в реестр требований кредиторов, и не могут списываться по иным обязательствам должника (в том числе по его текущим обязательствам) или внешнего управляющего либо осуществляющих удовлетворение требований кредиторов третьего лица или третьих лиц.</w:t>
      </w:r>
    </w:p>
    <w:p>
      <w:pPr>
        <w:spacing w:after="120"/>
        <w:ind w:firstLine="709"/>
      </w:pPr>
      <w:r>
        <w:rPr>
          <w:sz w:val="24"/>
        </w:rPr>
        <w:t xml:space="preserve">На находящиеся на специальном банковском счете должника средства не может быть обращено взыскание по иным обязательствам должника или внешнего управляющего либо осуществляющих удовлетворение требований кредиторов третьего лица или третьих лиц.</w:t>
      </w:r>
    </w:p>
    <w:p>
      <w:pPr>
        <w:spacing w:after="120"/>
        <w:ind w:firstLine="709"/>
      </w:pPr>
      <w:r>
        <w:rPr>
          <w:sz w:val="24"/>
        </w:rPr>
        <w:t xml:space="preserve">Сделки, совершенные с нарушением требований настоящего пункта, могут быть признаны недействительными.</w:t>
      </w:r>
    </w:p>
    <w:p>
      <w:pPr>
        <w:spacing w:after="120"/>
        <w:ind w:firstLine="709"/>
      </w:pPr>
      <w:r>
        <w:rPr>
          <w:sz w:val="24"/>
        </w:rPr>
        <w:t xml:space="preserve">8. Для удовлетворения требований кредиторов путем перечисления денежных средств в депозит нотариуса внешний управляющий представляет в арбитражный суд уведомление, в котором указывается дата уведомления, а также информация о получателях денежных средств, необходимая в соответствии с правилами заполнения платежных документов, подтверждающих перечисление денежных средств, с указанием размера требования в отношении каждого из получателей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9. В течение срока, установленного определением арбитражного суда об удовлетворении заявления о намерении, заявитель перечисляет на специальный банковский счет должника или в депозит нотариуса денежные средства в размере и в порядке, которые указаны в данном определении.</w:t>
      </w:r>
    </w:p>
    <w:p>
      <w:pPr>
        <w:spacing w:after="120"/>
        <w:ind w:firstLine="709"/>
      </w:pPr>
      <w:r>
        <w:rPr>
          <w:sz w:val="24"/>
        </w:rPr>
        <w:t xml:space="preserve">В течение трех рабочих дней с даты поступления от заявителя на специальный банковский счет должника денежных средств внешний управляющий обязан удовлетворить требования кредиторов в соответствии с определением об удовлетворении заявления о намерении.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в указанный срок требования кредиторов, включенные в реестр требований кредиторов, удовлетворены не в полном объеме в связи с невозможностью установления сведений, необходимых для удовлетворения указанных требований, остаток денежных средств со специального банковского счета должника подлежит перечислению в депозит нотариуса.</w:t>
      </w:r>
    </w:p>
    <w:p>
      <w:pPr>
        <w:spacing w:after="120"/>
        <w:ind w:firstLine="709"/>
      </w:pPr>
      <w:r>
        <w:rPr>
          <w:sz w:val="24"/>
        </w:rPr>
        <w:t xml:space="preserve">10. По истечении установленного арбитражным судом срока удовлетворения требований кредиторов путем перечисления денежных средств на специальный банковский счет должника или в депозит нотариуса внешний управляющий или заявитель направляет в арбитражный суд заявление о признании требований кредиторов удовлетворенными.</w:t>
      </w:r>
    </w:p>
    <w:p>
      <w:pPr>
        <w:spacing w:after="120"/>
        <w:ind w:firstLine="709"/>
      </w:pPr>
      <w:r>
        <w:rPr>
          <w:sz w:val="24"/>
        </w:rPr>
        <w:t xml:space="preserve">К данному заявлению заявителем прилагаются платежные документы, подтверждающие перечисление в депозит нотариуса денежных средств в размере, указанном в определении арбитражного суда об удовлетворении заявления о намерении, а внешним управляющим - платежные документы, подтверждающие удовлетворение требований кредиторов, включенных в реестр требований кредиторов, путем перечисления денежных средств на специальный банковский счет должника в размере, указанном в определении арбитражного суда об удовлетворении заявления о намерении. В случае, указанном в абзаце третьем пункта 9 настоящей статьи, к заявлению внешним управляющим также прилагаются платежные документы, подтверждающие перечисление в депозит нотариуса остатков денежных средств со специального банковского счета должника.</w:t>
      </w:r>
    </w:p>
    <w:p>
      <w:pPr>
        <w:spacing w:after="120"/>
        <w:ind w:firstLine="709"/>
      </w:pPr>
      <w:r>
        <w:rPr>
          <w:sz w:val="24"/>
        </w:rPr>
        <w:t xml:space="preserve">11. По итогам рассмотрения заявления о признании удовлетворенными требований кредиторов при условии соответствия осуществленного удовлетворения требованиям определения арбитражного суда об удовлетворении заявления о намерении арбитражный суд выносит определение о признании требований кредиторов удовлетворенными.</w:t>
      </w:r>
    </w:p>
    <w:p>
      <w:pPr>
        <w:spacing w:after="120"/>
        <w:ind w:firstLine="709"/>
      </w:pPr>
      <w:r>
        <w:rPr>
          <w:sz w:val="24"/>
        </w:rPr>
        <w:t xml:space="preserve">12. В случае, если требования кредиторов были удовлетворены не в полном объеме либо при удовлетворении требований кредиторов путем перечисления денежных средств на специальный банковский счет или в депозит нотариуса денежные средства перечислены в размере меньшем, чем было предусмотрено определением арбитражного суда, или с нарушением установленных им сроков удовлетворения, арбитражный суд выносит определение об отказе в признании требований кредиторов удовлетворенными.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Перечисленные на специальный банковский счет или в депозит нотариуса денежные средства подлежат возврату заявителю в течение десяти рабочих дней с даты вступления в законную силу определения арбитражного суда об отказе в признании требований кредиторов удовлетворенными.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Перечисление денежных средств на специальный банковский счет или в депозит нотариуса сверх суммы денежных средств, предусмотренных определением арбитражного суда об удовлетворении заявления о намерении, не является основанием для вынесения арбитражным судом определения об отказе в признании удовлетворенными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Денежные средства, перечисленные на специальный банковский счет или в депозит нотариуса сверх суммы денежных средств, предусмотренных определением арбитражного суда, подлежат возврату заявителю в течение десяти рабочих дней с даты вступления в законную силу определения арбитражного суда о признании удовлетворенными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Денежные средства с депозита нотариуса подлежат перечислению кредиторам в размере, указанном в определении об удовлетворении заявления о намерении, в течение десяти рабочих дней с даты вступления в законную силу определения арбитражного суда о признании удовлетворенными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14. Денежные средства, перечисленные на специальный банковский счет должника или в депозит нотариуса, считаются предоставленными должнику на условиях договора беспроцентного займа, срок которого определен моментом востребования, но не ранее окончания срока, на который было введено внешнее управление.</w:t>
      </w:r>
    </w:p>
    <w:p>
      <w:pPr>
        <w:spacing w:after="120"/>
        <w:ind w:firstLine="709"/>
      </w:pPr>
      <w:r>
        <w:rPr>
          <w:sz w:val="24"/>
        </w:rPr>
        <w:t xml:space="preserve">Соглашением, одобренным органами управления должника, уполномоченными в соответствии с учредительными документами должника принимать решения о заключении крупных сделок, с лицом, осуществляющим удовлетворение требований кредиторов, могут быть предусмотрены иные условия предоставления денежных средств для исполнения обязательств должника.</w:t>
      </w:r>
    </w:p>
    <w:p>
      <w:pPr>
        <w:spacing w:after="120"/>
        <w:ind w:firstLine="709"/>
      </w:pPr>
      <w:r>
        <w:rPr>
          <w:sz w:val="24"/>
        </w:rPr>
        <w:t xml:space="preserve">15. В случае исполнения обязательств должника учредителями (участниками) должника, собственником имущества должника - унитарного предприятия либо третьим лицом или третьими лицами завершение внешнего управления и прекращение производства по делу о банкротстве осуществляются в соответствии со статьей 116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16. Сведения о вынесении судебных актов, предусмотренных пунктами 5 и 11 настоящей статьи, и судебных актах об их пересмотре подлежат включению арбитражным управляющим в Единый федеральный реестр сведений о банкротстве в течение пяти рабочих дней с даты вынесения соответствующего судебного акта. В сообщении, подлежащем включению в Единый федеральный реестр сведений о банкротстве в соответствии с настоящим пунктом, должны быть указаны наименование должника - юридического лица или фамилия, имя, отчество должника-гражданина, наименование (для юридического лица) или фамилия, имя, отчество (для физического лица) заявителя, идентификационной номер налогоплательщика или основной государственный регистрационный номер (при их наличии), реквизиты соответствующего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(п. 16 введен Федеральным законом от 08.08.2024 N 227-ФЗ)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113</dc:title>
  <dc:creator>АРБИТРАЖ! · arbi.ru</dc:creator>
  <cp:lastModifiedBy>АРБИТРАЖ!</cp:lastModifiedBy>
  <dcterms:created xsi:type="dcterms:W3CDTF">2026-10-22T22:01:58.880Z</dcterms:created>
</cp:coreProperties>
</file>