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117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Внешний управляющий обязан представить на рассмотрение собрания кредиторов отчет внешнего управляющего:</w:t>
      </w:r>
    </w:p>
    <w:p>
      <w:pPr>
        <w:spacing w:after="120"/>
        <w:ind w:firstLine="709"/>
      </w:pPr>
      <w:r>
        <w:rPr>
          <w:sz w:val="24"/>
        </w:rPr>
        <w:t xml:space="preserve">по результатам проведения внешнего управления;</w:t>
      </w:r>
    </w:p>
    <w:p>
      <w:pPr>
        <w:spacing w:after="120"/>
        <w:ind w:firstLine="709"/>
      </w:pPr>
      <w:r>
        <w:rPr>
          <w:sz w:val="24"/>
        </w:rPr>
        <w:t xml:space="preserve">при наличии оснований для досрочного прекращения внешнего управления;</w:t>
      </w:r>
    </w:p>
    <w:p>
      <w:pPr>
        <w:spacing w:after="120"/>
        <w:ind w:firstLine="709"/>
      </w:pPr>
      <w:r>
        <w:rPr>
          <w:sz w:val="24"/>
        </w:rPr>
        <w:t xml:space="preserve">по требованию лиц, имеющих право на созыв собрания кредиторов;</w:t>
      </w:r>
    </w:p>
    <w:p>
      <w:pPr>
        <w:spacing w:after="120"/>
        <w:ind w:firstLine="709"/>
      </w:pPr>
      <w:r>
        <w:rPr>
          <w:sz w:val="24"/>
        </w:rPr>
        <w:t xml:space="preserve">в случае накопления денежных средств, достаточных для удовлетворения всех требований кредиторов, включенных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2. В случае, если в ходе внешнего управления удовлетворены в соответствии с настоящим Федеральным законом все требования кредиторов, включенные в реестр требований кредиторов, внешний управляющий не позднее чем через месяц с даты удовлетворения всех требований кредиторов, включенных в реестр требований кредиторов, уведомляет об этом лиц, требования которых были включены в реестр требований кредиторов, и представляет на утверждение арбитражного суда отчет внешнего управляющего.</w:t>
      </w:r>
    </w:p>
    <w:p>
      <w:pPr>
        <w:spacing w:after="120"/>
        <w:ind w:firstLine="709"/>
      </w:pPr>
      <w:r>
        <w:rPr>
          <w:sz w:val="24"/>
        </w:rPr>
        <w:t xml:space="preserve">3. Отчет внешнего управляющего должен содержать:</w:t>
      </w:r>
    </w:p>
    <w:p>
      <w:pPr>
        <w:spacing w:after="120"/>
        <w:ind w:firstLine="709"/>
      </w:pPr>
      <w:r>
        <w:rPr>
          <w:sz w:val="24"/>
        </w:rPr>
        <w:t xml:space="preserve">баланс должника на последнюю отчетную дату;</w:t>
      </w:r>
    </w:p>
    <w:p>
      <w:pPr>
        <w:spacing w:after="120"/>
        <w:ind w:firstLine="709"/>
      </w:pPr>
      <w:r>
        <w:rPr>
          <w:sz w:val="24"/>
        </w:rPr>
        <w:t xml:space="preserve">отчет о движении денежных средств;</w:t>
      </w:r>
    </w:p>
    <w:p>
      <w:pPr>
        <w:spacing w:after="120"/>
        <w:ind w:firstLine="709"/>
      </w:pPr>
      <w:r>
        <w:rPr>
          <w:sz w:val="24"/>
        </w:rPr>
        <w:t xml:space="preserve">отчет о прибылях и об убытках должника;</w:t>
      </w:r>
    </w:p>
    <w:p>
      <w:pPr>
        <w:spacing w:after="120"/>
        <w:ind w:firstLine="709"/>
      </w:pPr>
      <w:r>
        <w:rPr>
          <w:sz w:val="24"/>
        </w:rPr>
        <w:t xml:space="preserve">сведения о наличии свободных денежных средств и иных средств должника, которые могут быть направлены на удовлетворение требований кредиторов по денежным обязательствам и об уплате обязательных платежей должника;</w:t>
      </w:r>
    </w:p>
    <w:p>
      <w:pPr>
        <w:spacing w:after="120"/>
        <w:ind w:firstLine="709"/>
      </w:pPr>
      <w:r>
        <w:rPr>
          <w:sz w:val="24"/>
        </w:rPr>
        <w:t xml:space="preserve">расшифровку оставшейся дебиторской задолженности должника, сведения о мерах по ее взысканию и об оставшихся нереализованными правах требования должника;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сведения об удовлетворенных требованиях кредиторов, включенных в реестр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сведения о сумме текущих обязательств должника с указанием процедуры, применяемой в деле о банкротстве, в ходе которой они возникли, их назначения, основания их возникновения, размера обязательства и непогашенного остатка;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сведения о предпринятых мерах по признанию недействительными сделок должника, а также по заявлению отказа от исполнения договоров должника;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иные сведения о возможности погашения оставшейся кредиторской задолженности должника.</w:t>
      </w:r>
    </w:p>
    <w:p>
      <w:pPr>
        <w:spacing w:after="120"/>
        <w:ind w:firstLine="709"/>
      </w:pPr>
      <w:r>
        <w:rPr>
          <w:sz w:val="24"/>
        </w:rPr>
        <w:t xml:space="preserve">К отчету внешнего управляющего должен быть приложен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4. В отчете внешнего управляющего должно содержаться одно из предложений:</w:t>
      </w:r>
    </w:p>
    <w:p>
      <w:pPr>
        <w:spacing w:after="120"/>
        <w:ind w:firstLine="709"/>
      </w:pPr>
      <w:r>
        <w:rPr>
          <w:sz w:val="24"/>
        </w:rPr>
        <w:t xml:space="preserve">о прекращении внешнего управления в связи с восстановлением платежеспособности должника и переходе к расчетам с кредиторами;</w:t>
      </w:r>
    </w:p>
    <w:p>
      <w:pPr>
        <w:spacing w:after="120"/>
        <w:ind w:firstLine="709"/>
      </w:pPr>
      <w:r>
        <w:rPr>
          <w:sz w:val="24"/>
        </w:rPr>
        <w:t xml:space="preserve">о продлении установленного срока внешнего управления;</w:t>
      </w:r>
    </w:p>
    <w:p>
      <w:pPr>
        <w:spacing w:after="120"/>
        <w:ind w:firstLine="709"/>
      </w:pPr>
      <w:r>
        <w:rPr>
          <w:sz w:val="24"/>
        </w:rPr>
        <w:t xml:space="preserve">о прекращении производства по делу в связи с удовлетворением всех требований кредиторов в соответствии с реестром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о прекращении внешнего управления и об обращении в арбитражный суд с ходатайством о признании должника банкротом и об открытии конкурсного 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117</dc:title>
  <dc:creator>АРБИТРАЖ! · arbi.ru</dc:creator>
  <cp:lastModifiedBy>АРБИТРАЖ!</cp:lastModifiedBy>
  <dcterms:created xsi:type="dcterms:W3CDTF">2026-10-22T07:33:17.334Z</dcterms:created>
</cp:coreProperties>
</file>