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127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принятии решения о признании должника банкротом и об открытии конкурсного производства арбитражный суд утверждает конкурсного управляющего в порядке, предусмотренном статьей 45 настоящего Федерального закона, о чем выносит определение. Указанное определение подлежит немедленному исполнению и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195-ФЗ)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При принятии решения о признании должника банкротом и об открытии конкурсного производства в случае, предусмотренном пунктом 4 статьи 72 настоящего Федерального закона, арбитражный суд утверждает конкурсного управляющего, кандидатура которого представляется саморегулируемой организацией, членом которой является временный управляющий.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29.06.2015 N 186-ФЗ)</w:t>
      </w:r>
    </w:p>
    <w:p>
      <w:pPr>
        <w:spacing w:after="120"/>
        <w:ind w:firstLine="709"/>
      </w:pPr>
      <w:r>
        <w:rPr>
          <w:sz w:val="24"/>
        </w:rPr>
        <w:t xml:space="preserve">2. Конкурсный управляющий действует до даты завершения конкурсного производства или прекращения производства по делу о банкротстве.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127</dc:title>
  <dc:creator>АРБИТРАЖ! · arbi.ru</dc:creator>
  <cp:lastModifiedBy>АРБИТРАЖ!</cp:lastModifiedBy>
  <dcterms:created xsi:type="dcterms:W3CDTF">2026-10-22T20:21:18.015Z</dcterms:created>
</cp:coreProperties>
</file>