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Опубликование сведений о признании должника банкротом и об открытии конкурсного производства осуществляется конкурсным управляющим в порядке, предусмотренном статьей 28 настоящего Федерального закона. Конкурсный управляющий не позднее чем через десять дней с даты своего утверждения направляет указанные сведения для опубликования.</w:t>
      </w:r>
    </w:p>
    <w:p>
      <w:pPr>
        <w:spacing w:after="120"/>
        <w:ind w:firstLine="709"/>
      </w:pPr>
      <w:r>
        <w:rPr>
          <w:sz w:val="24"/>
        </w:rPr>
        <w:t xml:space="preserve">2. Опубликованию подлежат следующие сведения о признании должника банкротом и об открытии конкурсного производства:</w:t>
      </w:r>
    </w:p>
    <w:p>
      <w:pPr>
        <w:spacing w:after="120"/>
        <w:ind w:firstLine="709"/>
      </w:pPr>
      <w:r>
        <w:rPr>
          <w:sz w:val="24"/>
        </w:rPr>
        <w:t xml:space="preserve">наименование должника, его адрес и идентифицирующие должника сведения (государственный регистрационный номер записи о государственной регистрации юридического лица,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в производстве которого находится дело о банкротстве, и номер дела;</w:t>
      </w:r>
    </w:p>
    <w:p>
      <w:pPr>
        <w:spacing w:after="120"/>
        <w:ind w:firstLine="709"/>
      </w:pPr>
      <w:r>
        <w:rPr>
          <w:sz w:val="24"/>
        </w:rPr>
        <w:t xml:space="preserve">дата принятия арбитражным судом решения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дата закрытия реестра требований кредиторов, определяемая в соответствии с пунктом 1 статьи 142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адрес должника для заявления кредиторами своих требований к должнику;</w:t>
      </w:r>
    </w:p>
    <w:p>
      <w:pPr>
        <w:spacing w:after="120"/>
        <w:ind w:firstLine="709"/>
      </w:pPr>
      <w:r>
        <w:rPr>
          <w:sz w:val="24"/>
        </w:rPr>
        <w:t xml:space="preserve">сведения о конкурсном управляющем и соответствующей саморегулируемой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128</dc:title>
  <dc:creator>АРБИТРАЖ! · arbi.ru</dc:creator>
  <cp:lastModifiedBy>АРБИТРАЖ!</cp:lastModifiedBy>
  <dcterms:created xsi:type="dcterms:W3CDTF">2026-10-22T20:21:55.793Z</dcterms:created>
</cp:coreProperties>
</file>