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138</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30.12.2008 N 306-ФЗ)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138</w:t>
      </w:r>
    </w:p>
    <w:p>
      <w:pPr>
        <w:spacing w:after="120"/>
        <w:ind w:firstLine="709"/>
      </w:pPr>
      <w:r>
        <w:rPr>
          <w:sz w:val="24"/>
        </w:rPr>
        <w:t xml:space="preserve">- Заявитель хочет утвердить положение о порядке, условиях и сроках реализации имущества должника - гражданина (ИП)</w:t>
      </w:r>
    </w:p>
    <w:p>
      <w:pPr>
        <w:spacing w:after="120"/>
        <w:ind w:firstLine="709"/>
      </w:pPr>
      <w:r>
        <w:rPr>
          <w:sz w:val="24"/>
        </w:rPr>
        <w:t xml:space="preserve">- Заявитель оспаривает результаты торгов по реализации имущества должника - гражданина (ИП)</w:t>
      </w:r>
    </w:p>
    <w:p>
      <w:pPr>
        <w:spacing w:after="120"/>
        <w:ind w:firstLine="709"/>
      </w:pPr>
      <w:r>
        <w:rPr>
          <w:sz w:val="24"/>
        </w:rPr>
        <w:t xml:space="preserve">- Заявитель не согласен с распределением средств от реализации имущества должника - гражданина (ИП)</w:t>
      </w:r>
    </w:p>
    <w:p>
      <w:pPr>
        <w:spacing w:after="120"/>
        <w:ind w:firstLine="709"/>
      </w:pPr>
      <w:r>
        <w:rPr>
          <w:sz w:val="24"/>
        </w:rPr>
        <w:t xml:space="preserve">- Кредитор хочет включить в реестр требований кредиторов требование, основанное на соглашении об отступном</w:t>
      </w:r>
    </w:p>
    <w:p>
      <w:pPr>
        <w:spacing w:after="120"/>
        <w:ind w:firstLine="709"/>
      </w:pPr>
      <w:r>
        <w:rPr>
          <w:sz w:val="24"/>
        </w:rPr>
        <w:t xml:space="preserve">1. Из средств, вырученных от реализации предмета залога, семьдесят процентов направляется на погашение требований кредитора по обязательству,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 Денежные средства, оставшиеся от суммы, вырученной от реализации предмета залога, вносятся на специальный банковский счет должника в следующем порядке :</w:t>
      </w:r>
    </w:p>
    <w:p>
      <w:pPr>
        <w:spacing w:after="120"/>
        <w:ind w:firstLine="709"/>
      </w:pPr>
      <w:r>
        <w:rPr>
          <w:sz w:val="24"/>
        </w:rPr>
        <w:t xml:space="preserve">двадцать процентов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для погашения указанных требований;</w:t>
      </w:r>
    </w:p>
    <w:p>
      <w:pPr>
        <w:spacing w:after="120"/>
        <w:ind w:firstLine="709"/>
      </w:pPr>
      <w:r>
        <w:rPr>
          <w:sz w:val="24"/>
        </w:rPr>
        <w:t xml:space="preserve">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p>
      <w:pPr>
        <w:spacing w:after="120"/>
        <w:ind w:firstLine="709"/>
      </w:pPr>
      <w:r>
        <w:rPr>
          <w:sz w:val="24"/>
        </w:rPr>
        <w:t xml:space="preserve">2. В случае, если залогом имущества должника обеспечиваются требования конкурсного кредитора по кредитному договору, 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залогом обязательству и причитающихся процентов . Оставшиеся средства от суммы, вырученной от реализации предмета залога, вносятся на специальный банковский счет должника в следующем порядке:</w:t>
      </w:r>
    </w:p>
    <w:p>
      <w:pPr>
        <w:spacing w:after="120"/>
        <w:ind w:firstLine="709"/>
      </w:pPr>
      <w:r>
        <w:rPr>
          <w:sz w:val="24"/>
        </w:rPr>
        <w:t xml:space="preserve">пятнадцать процентов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в целях погашения указанных требований;</w:t>
      </w:r>
    </w:p>
    <w:p>
      <w:pPr>
        <w:spacing w:after="120"/>
        <w:ind w:firstLine="709"/>
      </w:pPr>
      <w:r>
        <w:rPr>
          <w:sz w:val="24"/>
        </w:rPr>
        <w:t xml:space="preserve">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p>
      <w:pPr>
        <w:spacing w:after="120"/>
        <w:ind w:firstLine="709"/>
      </w:pPr>
      <w:r>
        <w:rPr>
          <w:sz w:val="24"/>
        </w:rPr>
        <w:t xml:space="preserve">Абзацы четвертый - пятый утратили силу. - Федеральный закон от 19.07.2009 N 195-ФЗ.</w:t>
      </w:r>
    </w:p>
    <w:p>
      <w:pPr>
        <w:spacing w:after="120"/>
        <w:ind w:firstLine="709"/>
      </w:pPr>
      <w:r>
        <w:rPr>
          <w:sz w:val="24"/>
        </w:rPr>
        <w:t xml:space="preserve">(см. текст в предыдущей редакции )</w:t>
      </w:r>
    </w:p>
    <w:p>
      <w:pPr>
        <w:spacing w:after="120"/>
        <w:ind w:firstLine="709"/>
      </w:pPr>
      <w:r>
        <w:rPr>
          <w:sz w:val="24"/>
        </w:rPr>
        <w:t xml:space="preserve">2.1. Денежные средства, предназначавшиеся для погашения требований кредиторов первой и второй очереди и оставшиеся на специальном банковском счете должника после полного погашения таких требований, направляются на погашение части обеспеченных залогом имущества должника требований конкурсных кредиторов, не погашенной из стоимости предмета залога в связи с удержанием части стоимости для погашения требований кредиторов первой и второй очереди в соответствии с пунктами 1 и 2 настоящей статьи.</w:t>
      </w:r>
    </w:p>
    <w:p>
      <w:pPr>
        <w:spacing w:after="120"/>
        <w:ind w:firstLine="709"/>
      </w:pPr>
      <w:r>
        <w:rPr>
          <w:sz w:val="24"/>
        </w:rPr>
        <w:t xml:space="preserve">Денежные средства, оставшиеся после полного погашения требований кредиторов первой и второй очереди, требований кредитора, обеспеченных залогом реализованного имущества, включаются в конкурсную массу.</w:t>
      </w:r>
    </w:p>
    <w:p>
      <w:pPr>
        <w:spacing w:after="120"/>
        <w:ind w:firstLine="709"/>
      </w:pPr>
      <w:r>
        <w:rPr>
          <w:sz w:val="24"/>
        </w:rPr>
        <w:t xml:space="preserve">Денежные средства, оставшиеся после полного погашения судебных расходов, расходов на выплату вознаграждения арбитражным управляющим и оплату услуг лиц, привлеченных арбитражным управляющим в целях обеспечения исполнения возложенных на него обязанностей, включаются в конкурсную массу.</w:t>
      </w:r>
    </w:p>
    <w:p>
      <w:pPr>
        <w:spacing w:after="120"/>
        <w:ind w:firstLine="709"/>
      </w:pPr>
      <w:r>
        <w:rPr>
          <w:sz w:val="24"/>
        </w:rPr>
        <w:t xml:space="preserve">Не удовлетворенные за счет стоимости предмета залога требования кредиторов по обязательствам, обеспеченным залогом имущества должника, удовлетворяются в составе требований кредиторов третьей очереди.</w:t>
      </w:r>
    </w:p>
    <w:p>
      <w:pPr>
        <w:spacing w:after="120"/>
        <w:ind w:firstLine="709"/>
      </w:pPr>
      <w:r>
        <w:rPr>
          <w:sz w:val="24"/>
        </w:rPr>
        <w:t xml:space="preserve">(п. 2.1 введен Федеральным законом от 19.07.2009 N 195-ФЗ)</w:t>
      </w:r>
    </w:p>
    <w:p>
      <w:pPr>
        <w:spacing w:after="120"/>
        <w:ind w:firstLine="709"/>
      </w:pPr>
      <w:r>
        <w:rPr>
          <w:sz w:val="24"/>
        </w:rPr>
        <w:t xml:space="preserve">2.2. Требования кредитора по обязательству, обеспеченному залогом прав по договору банковского счета, удовлетворяются путем списания банком на основании распоряжения конкурсного управляющего денежных средств с залогового счета должника и выдачи их кредитору по обязательству, обеспеченному залогом прав по договору банковского счета, или зачисления их на счет, указанный таким кредитором.</w:t>
      </w:r>
    </w:p>
    <w:p>
      <w:pPr>
        <w:spacing w:after="120"/>
        <w:ind w:firstLine="709"/>
      </w:pPr>
      <w:r>
        <w:rPr>
          <w:sz w:val="24"/>
        </w:rPr>
        <w:t xml:space="preserve">Требования указанных в настоящем пункте кредиторов удовлетворяются в размере семидесяти процентов от имеющихся на залоговом счете денежных средств, а в случае, если залогом прав по договору банковского счета обеспечиваются требования конкурсного кредитора по кредитному договору, в размере восьмидесяти процентов от имеющихся на указанном счете денежных средств, но не более размера обеспеченного залогом прав по договору банковского счета требования.</w:t>
      </w:r>
    </w:p>
    <w:p>
      <w:pPr>
        <w:spacing w:after="120"/>
        <w:ind w:firstLine="709"/>
      </w:pPr>
      <w:r>
        <w:rPr>
          <w:sz w:val="24"/>
        </w:rPr>
        <w:t xml:space="preserve">Денежные средства, оставшиеся после удовлетворения требований кредиторов, предусмотренных настоящим пунктом, используются по правилам, предусмотренным пунктами 1 - 2.1 настоящей статьи.</w:t>
      </w:r>
    </w:p>
    <w:p>
      <w:pPr>
        <w:spacing w:after="120"/>
        <w:ind w:firstLine="709"/>
      </w:pPr>
      <w:r>
        <w:rPr>
          <w:sz w:val="24"/>
        </w:rPr>
        <w:t xml:space="preserve">Неудовлетворенные требования конкурсного кредитора по обязательствам, которые были обеспечены залогом прав по договору банковского счета, удовлетворяются в составе требований кредиторов третьей очереди.</w:t>
      </w:r>
    </w:p>
    <w:p>
      <w:pPr>
        <w:spacing w:after="120"/>
        <w:ind w:firstLine="709"/>
      </w:pPr>
      <w:r>
        <w:rPr>
          <w:sz w:val="24"/>
        </w:rPr>
        <w:t xml:space="preserve">(п. 2.2 введен Федеральным законом от 21.12.2013 N 379-ФЗ)</w:t>
      </w:r>
    </w:p>
    <w:p>
      <w:pPr>
        <w:spacing w:after="120"/>
        <w:ind w:firstLine="709"/>
      </w:pPr>
      <w:r>
        <w:rPr>
          <w:sz w:val="24"/>
        </w:rPr>
        <w:t xml:space="preserve">3. Конкурсный управляющий открывает в кредитной организации отдельный счет должника, который предназначен только для удовлетворения требований кредиторов за счет денежных средств, вырученных от реализации предмета залога, в соответствии с настоящей статьей (специальный банковский счет должника).</w:t>
      </w:r>
    </w:p>
    <w:p>
      <w:pPr>
        <w:spacing w:after="120"/>
        <w:ind w:firstLine="709"/>
      </w:pPr>
      <w:r>
        <w:rPr>
          <w:sz w:val="24"/>
        </w:rPr>
        <w:t xml:space="preserve">В договоре специального банковского счета должника указывается, что денежные средства, находящиеся на специальном банковском счете должника, могут списываться только для погашения требований кредиторов первой и второй очереди, а также для погашения судебных расходов, расходов по выплате вознаграждения арбитражным управляющим и оплате услуг лиц, привлеченных арбитражным управляющим в целях обеспечения исполнения возложенных на него обязанностей.</w:t>
      </w:r>
    </w:p>
    <w:p>
      <w:pPr>
        <w:spacing w:after="120"/>
        <w:ind w:firstLine="709"/>
      </w:pPr>
      <w:r>
        <w:rPr>
          <w:sz w:val="24"/>
        </w:rPr>
        <w:t xml:space="preserve">Денежные средства со специального банковского счета должника списываются по распоряжению конкурсного управляющего только в целях удовлетворения требований кредиторов в порядке, предусмотренном настоящей статьей.</w:t>
      </w:r>
    </w:p>
    <w:p>
      <w:pPr>
        <w:spacing w:after="120"/>
        <w:ind w:firstLine="709"/>
      </w:pPr>
      <w:r>
        <w:rPr>
          <w:sz w:val="24"/>
        </w:rPr>
        <w:t xml:space="preserve">Сделки, совершенные с нарушением требований настоящего пункта, могут быть признаны недействительными.</w:t>
      </w:r>
    </w:p>
    <w:p>
      <w:pPr>
        <w:spacing w:after="120"/>
        <w:ind w:firstLine="709"/>
      </w:pPr>
      <w:r>
        <w:rPr>
          <w:sz w:val="24"/>
        </w:rPr>
        <w:t xml:space="preserve">4. Продажа предмета залога осуществляется в порядке, установленном пунктами 4 , 5 , 8 - 19 статьи 110 и пунктом 3 статьи 111 настоящего Федерального закона, и с учетом положений настоящей статьи.</w:t>
      </w:r>
    </w:p>
    <w:p>
      <w:pPr>
        <w:spacing w:after="120"/>
        <w:ind w:firstLine="709"/>
      </w:pPr>
      <w:r>
        <w:rPr>
          <w:sz w:val="24"/>
        </w:rPr>
        <w:t xml:space="preserve">(в ред. Федерального закона от 19.07.2009 N 195-ФЗ)</w:t>
      </w:r>
    </w:p>
    <w:p>
      <w:pPr>
        <w:spacing w:after="120"/>
        <w:ind w:firstLine="709"/>
      </w:pPr>
      <w:r>
        <w:rPr>
          <w:sz w:val="24"/>
        </w:rPr>
        <w:t xml:space="preserve">(см. текст в предыдущей редакции )</w:t>
      </w:r>
    </w:p>
    <w:p>
      <w:pPr>
        <w:spacing w:after="120"/>
        <w:ind w:firstLine="709"/>
      </w:pPr>
      <w:r>
        <w:rPr>
          <w:sz w:val="24"/>
        </w:rPr>
        <w:t xml:space="preserve">Начальная продажная цена предмета залога, порядок и условия проведения торгов, порядок и условия обеспечения сохранности предмета залога определяются конкурсным кредитором, требования которого обеспечены залогом реализуемого имущества. Указанные сведения подлежат включению арбитражным управляющим за счет средств должника в Единый федеральный реестр сведений о банкротстве не позднее чем за пятнадцать дней до даты начала продажи предмета залога на торгах.</w:t>
      </w:r>
    </w:p>
    <w:p>
      <w:pPr>
        <w:spacing w:after="120"/>
        <w:ind w:firstLine="709"/>
      </w:pPr>
      <w:r>
        <w:rPr>
          <w:sz w:val="24"/>
        </w:rPr>
        <w:t xml:space="preserve">(в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разногласий между конкурсным кредитором по обязательству, обеспеченному залогом имущества должника, и конкурсным управляющим или лицами , участвующими в деле о банкротстве, по вопросам начальной продажной цены, порядка и условий проведения торгов по реализации предмета залога, порядка и условий обеспечения сохранности предмета залога каждый из них в течение десяти дней с даты включения сведений в Единый федеральный реестр сведений о банкротстве вправе обратиться с заявлением о разрешении таких разногласий в арбитражный суд, рассматривающий дело о банкротстве, по результатам рассмотрения которого арбитражный суд выносит определение об определении начальной продажной цены, утверждении порядка и условий проведения торгов по реализации предмета залога, порядка и условий обеспечения сохранности предмета залога, которое может быть обжаловано. Если реализация предмета залога осуществляется совместно с продажей иного имущества должника, порядок и условия такой продажи не могут быть установлены без согласия в письменной форме конкурсного кредитора, требования которого обеспечены залогом реализуемого имущества.</w:t>
      </w:r>
    </w:p>
    <w:p>
      <w:pPr>
        <w:spacing w:after="120"/>
        <w:ind w:firstLine="709"/>
      </w:pPr>
      <w:r>
        <w:rPr>
          <w:sz w:val="24"/>
        </w:rPr>
        <w:t xml:space="preserve">(в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разногласий между конкурсным кредитором по обязательству, обеспеченному залогом имущества должника, и конкурсным управляющим, а также между конкурсными кредиторами по обязательствам, обеспеченным залогом одного и того же имущества должника, в вопросах о порядке и об условиях проведения торгов по реализации предмета залога каждый из них вправе обратиться с заявлением о разрешении таких разногласий в арбитражный суд, рассматривающий дело о банкротстве, по результатам рассмотрения которого арбитражный суд выносит определение об утверждении порядка и условий проведения торгов по реализации предмета залога, которое может быть обжаловано.</w:t>
      </w:r>
    </w:p>
    <w:p>
      <w:pPr>
        <w:spacing w:after="120"/>
        <w:ind w:firstLine="709"/>
      </w:pPr>
      <w:r>
        <w:rPr>
          <w:sz w:val="24"/>
        </w:rPr>
        <w:t xml:space="preserve">(абзац введен Федеральным законом от 19.07.2009 N 195-ФЗ, в ред. Федерального закона от 21.12.2013 N 379-ФЗ)</w:t>
      </w:r>
    </w:p>
    <w:p>
      <w:pPr>
        <w:spacing w:after="120"/>
        <w:ind w:firstLine="709"/>
      </w:pPr>
      <w:r>
        <w:rPr>
          <w:sz w:val="24"/>
        </w:rPr>
        <w:t xml:space="preserve">(см. текст в предыдущей редакции )</w:t>
      </w:r>
    </w:p>
    <w:p>
      <w:pPr>
        <w:spacing w:after="120"/>
        <w:ind w:firstLine="709"/>
      </w:pPr>
      <w:r>
        <w:rPr>
          <w:sz w:val="24"/>
        </w:rPr>
        <w:t xml:space="preserve">4.1. 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pPr>
        <w:spacing w:after="120"/>
        <w:ind w:firstLine="709"/>
      </w:pPr>
      <w:r>
        <w:rPr>
          <w:sz w:val="24"/>
        </w:rPr>
        <w:t xml:space="preserve">Конкурсный кредитор по обязательствам, обеспеченным залогом имущества должника, при оставлении предмета залога за собой обязан перечислить денежные средства в размере, определяемом в соответствии с пунктами 1 и 2 настоящей статьи, на специальный банковский счет в порядке, установленном пунктом 3 настоящий статьи, в течение десяти дней с даты направления конкурсному управляющему заявления об оставлении предмета залога за собой.</w:t>
      </w:r>
    </w:p>
    <w:p>
      <w:pPr>
        <w:spacing w:after="120"/>
        <w:ind w:firstLine="709"/>
      </w:pPr>
      <w:r>
        <w:rPr>
          <w:sz w:val="24"/>
        </w:rPr>
        <w:t xml:space="preserve">Если в течение тридцати дней со дня признания повторных торгов несостоявшимися кредитор по обязательствам, обеспеченным залогом имущества должника, не воспользуется правом оставить предмет залога за собой, он подлежит продаже посредством публичного предложения в порядке, установленном пунктом 4 статьи 139 настоящего Федерального закона.</w:t>
      </w:r>
    </w:p>
    <w:p>
      <w:pPr>
        <w:spacing w:after="120"/>
        <w:ind w:firstLine="709"/>
      </w:pPr>
      <w:r>
        <w:rPr>
          <w:sz w:val="24"/>
        </w:rPr>
        <w:t xml:space="preserve">(п. 4.1 введен Федеральным законом от 19.07.2009 N 195-ФЗ)</w:t>
      </w:r>
    </w:p>
    <w:p>
      <w:pPr>
        <w:spacing w:after="120"/>
        <w:ind w:firstLine="709"/>
      </w:pPr>
      <w:r>
        <w:rPr>
          <w:sz w:val="24"/>
        </w:rPr>
        <w:t xml:space="preserve">4.2. Конкурсный кредитор по обязательствам, обеспеченным залогом имущества должника,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 установленной для этого этапа снижения цены имущества.</w:t>
      </w:r>
    </w:p>
    <w:p>
      <w:pPr>
        <w:spacing w:after="120"/>
        <w:ind w:firstLine="709"/>
      </w:pPr>
      <w:r>
        <w:rPr>
          <w:sz w:val="24"/>
        </w:rPr>
        <w:t xml:space="preserve">Конкурсный кредитор по обязательствам, обеспеченным залогом имущества должника,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пунктами 1 и 2 настоящей статьи, на специальный банковский счет в порядке, установленном пунктом 3 настоящей статьи, одновременно с направлением конкурсному управляющему заявления об оставлении предмета залога за собой.</w:t>
      </w:r>
    </w:p>
    <w:p>
      <w:pPr>
        <w:spacing w:after="120"/>
        <w:ind w:firstLine="709"/>
      </w:pPr>
      <w:r>
        <w:rPr>
          <w:sz w:val="24"/>
        </w:rPr>
        <w:t xml:space="preserve">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pPr>
        <w:spacing w:after="120"/>
        <w:ind w:firstLine="709"/>
      </w:pPr>
      <w:r>
        <w:rPr>
          <w:sz w:val="24"/>
        </w:rPr>
        <w:t xml:space="preserve">(п. 4.2 введен Федеральным законом от 29.12.2014 N 482-ФЗ)</w:t>
      </w:r>
    </w:p>
    <w:p>
      <w:pPr>
        <w:spacing w:after="120"/>
        <w:ind w:firstLine="709"/>
      </w:pPr>
      <w:r>
        <w:rPr>
          <w:sz w:val="24"/>
        </w:rPr>
        <w:t xml:space="preserve">5. Требования залогодержателей по договорам залога, заключенным с должником в обеспечение исполнения обязательств иных лиц, также удовлетворяются в порядке , предусмотренном настоящей статьей. Указанные залогодержатели обладают правами конкурсных кредиторов, требования которых обеспечены залогом имущества должника, во всех процедурах, применяемых в деле о банкротстве.</w:t>
      </w:r>
    </w:p>
    <w:p>
      <w:pPr>
        <w:spacing w:after="120"/>
        <w:ind w:firstLine="709"/>
      </w:pPr>
      <w:r>
        <w:rPr>
          <w:sz w:val="24"/>
        </w:rPr>
        <w:t xml:space="preserve">(в ред. Федерального закона от 19.07.2009 N 195-ФЗ)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6 ст. 138 см. Постановление КС РФ от 09.04.2024 N 16-П.</w:t>
      </w:r>
    </w:p>
    <w:p>
      <w:pPr>
        <w:spacing w:after="120"/>
        <w:ind w:firstLine="709"/>
      </w:pPr>
      <w:r>
        <w:rPr>
          <w:sz w:val="24"/>
        </w:rPr>
        <w:t xml:space="preserve">6. 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 в соответствии с пунктами 1 и 2 настоящей статьи.</w:t>
      </w:r>
    </w:p>
    <w:p>
      <w:pPr>
        <w:spacing w:after="120"/>
        <w:ind w:firstLine="709"/>
      </w:pPr>
      <w:r>
        <w:rPr>
          <w:sz w:val="24"/>
        </w:rPr>
        <w:t xml:space="preserve">(п. 6 введен Федеральным законом от 29.12.2014 N 482-ФЗ)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138</dc:title>
  <dc:creator>АРБИТРАЖ! · arbi.ru</dc:creator>
  <cp:lastModifiedBy>АРБИТРАЖ!</cp:lastModifiedBy>
  <dcterms:created xsi:type="dcterms:W3CDTF">2026-10-23T00:21:15.637Z</dcterms:created>
</cp:coreProperties>
</file>